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C2C0B" w14:textId="31505081" w:rsidR="00432F45" w:rsidRDefault="00DE38DE" w:rsidP="00432F45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222222"/>
          <w:sz w:val="24"/>
          <w:szCs w:val="24"/>
          <w:shd w:val="clear" w:color="auto" w:fill="FFFFFF"/>
          <w14:ligatures w14:val="standardContextual"/>
        </w:rPr>
        <w:drawing>
          <wp:inline distT="0" distB="0" distL="0" distR="0" wp14:anchorId="712D3868" wp14:editId="6E6383E6">
            <wp:extent cx="5943600" cy="484124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4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2F45" w:rsidRPr="0035682E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F</w:t>
      </w:r>
      <w:r w:rsidR="00432F45" w:rsidRPr="0035682E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ig</w:t>
      </w:r>
      <w:r w:rsidR="00331B1D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ure</w:t>
      </w:r>
      <w:r w:rsidR="00D44C82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 xml:space="preserve"> S</w:t>
      </w:r>
      <w:r w:rsidR="00432F45" w:rsidRPr="0035682E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1</w:t>
      </w:r>
      <w:r w:rsidR="00432F45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="00432F45" w:rsidRPr="00B5280C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Nucleolus disassembl</w:t>
      </w:r>
      <w:r w:rsidR="00956925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y</w:t>
      </w:r>
      <w:r w:rsidR="00432F45" w:rsidRPr="00B5280C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in the pre-leptotene spermatocytes</w:t>
      </w:r>
      <w:r w:rsidR="00432F45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.</w:t>
      </w:r>
    </w:p>
    <w:p w14:paraId="72CD116D" w14:textId="22113EDF" w:rsidR="004C77B0" w:rsidRDefault="00432F45" w:rsidP="00AA1C7B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Examination</w:t>
      </w:r>
      <w:r w:rsidRPr="00FB54A9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</w:t>
      </w:r>
      <w:r w:rsidRPr="001F6895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of </w:t>
      </w:r>
      <w:r w:rsidR="001F6895" w:rsidRPr="001F6895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the nucleolar</w:t>
      </w:r>
      <w:r w:rsidR="001F6895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proteins 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POLR1E </w:t>
      </w:r>
      <w:r w:rsidRPr="00432F45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(A)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and FBL </w:t>
      </w:r>
      <w:r w:rsidRPr="00432F45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(B)</w:t>
      </w:r>
      <w:r w:rsidRPr="00FB54A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in </w:t>
      </w:r>
      <w:r w:rsidR="003055F6" w:rsidRPr="00E1326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spermatogonia (c-Kit+) and pre</w:t>
      </w:r>
      <w:r w:rsidR="003055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</w:t>
      </w:r>
      <w:r w:rsidR="003055F6" w:rsidRPr="00E1326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leptotene spermatocytes (SYCP3+)</w:t>
      </w:r>
      <w:r w:rsidRPr="00FB54A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Pr="00FB54A9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</w:t>
      </w:r>
      <w:r w:rsidR="006F7F18" w:rsidRPr="006F7F1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Representative images are shown at left. Nuclei were counterstained with DAPI (blue).</w:t>
      </w:r>
      <w:r w:rsidR="006F7F18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D54B45" w:rsidRPr="00D54B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Spg</w:t>
      </w:r>
      <w:proofErr w:type="spellEnd"/>
      <w:r w:rsidR="00D54B45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,</w:t>
      </w:r>
      <w:r w:rsidR="00D54B45" w:rsidRPr="00D54B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spermatogonia; Pre-L, pre-leptotene spermatocytes. </w:t>
      </w:r>
      <w:r w:rsidR="006F7F18" w:rsidRPr="006F7F1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Quantification of the dispersion ratio of POLR1E or FBL is shown at right</w:t>
      </w:r>
      <w:r w:rsidRPr="00FB54A9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. </w:t>
      </w:r>
      <w:r w:rsidRPr="003568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Scale bar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s,</w:t>
      </w:r>
      <w:r w:rsidRPr="003568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10 </w:t>
      </w:r>
      <w:proofErr w:type="spellStart"/>
      <w:r w:rsidRPr="003568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μm</w:t>
      </w:r>
      <w:proofErr w:type="spellEnd"/>
      <w:r w:rsidRPr="003568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14:paraId="2240E96E" w14:textId="00689644" w:rsidR="00432F45" w:rsidRDefault="00331B1D" w:rsidP="00A55A54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14:ligatures w14:val="standardContextual"/>
        </w:rPr>
        <w:lastRenderedPageBreak/>
        <w:drawing>
          <wp:inline distT="0" distB="0" distL="0" distR="0" wp14:anchorId="475968EC" wp14:editId="4391E189">
            <wp:extent cx="5779008" cy="5754624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9008" cy="5754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19113" w14:textId="4D8AD41C" w:rsidR="00D44C82" w:rsidRDefault="00331B1D" w:rsidP="00D44C82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682E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F</w:t>
      </w:r>
      <w:r w:rsidRPr="0035682E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ig</w:t>
      </w:r>
      <w:r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ure</w:t>
      </w:r>
      <w:r w:rsidR="00A55A5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="00D44C82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S</w:t>
      </w:r>
      <w:r w:rsidR="00D44C82" w:rsidRPr="00D17DAD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2</w:t>
      </w:r>
      <w:r w:rsidR="00D44C82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</w:t>
      </w:r>
      <w:r w:rsidR="00D44C82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D44C82" w:rsidRPr="0035682E">
        <w:rPr>
          <w:rFonts w:ascii="Times New Roman" w:hAnsi="Times New Roman" w:cs="Times New Roman" w:hint="eastAsia"/>
          <w:b/>
          <w:bCs/>
          <w:sz w:val="24"/>
          <w:szCs w:val="24"/>
        </w:rPr>
        <w:t>ucleolar components</w:t>
      </w:r>
      <w:r w:rsidR="00D44C82" w:rsidRPr="003568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4C82">
        <w:rPr>
          <w:rFonts w:ascii="Times New Roman" w:hAnsi="Times New Roman" w:cs="Times New Roman"/>
          <w:b/>
          <w:bCs/>
          <w:sz w:val="24"/>
          <w:szCs w:val="24"/>
        </w:rPr>
        <w:t>dynamically fuse with</w:t>
      </w:r>
      <w:r w:rsidR="00D44C82" w:rsidRPr="0035682E">
        <w:rPr>
          <w:rFonts w:ascii="Times New Roman" w:hAnsi="Times New Roman" w:cs="Times New Roman"/>
          <w:b/>
          <w:bCs/>
          <w:sz w:val="24"/>
          <w:szCs w:val="24"/>
        </w:rPr>
        <w:t xml:space="preserve"> the XY body</w:t>
      </w:r>
      <w:r w:rsidR="00D03BB9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during </w:t>
      </w:r>
      <w:r w:rsidR="00D03BB9" w:rsidRPr="00D03BB9">
        <w:rPr>
          <w:rFonts w:ascii="Times New Roman" w:hAnsi="Times New Roman" w:cs="Times New Roman"/>
          <w:b/>
          <w:bCs/>
          <w:sz w:val="24"/>
          <w:szCs w:val="24"/>
        </w:rPr>
        <w:t>meiotic prophase I</w:t>
      </w:r>
      <w:r w:rsidR="00D44C82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</w:p>
    <w:p w14:paraId="5C63845D" w14:textId="338CC4CC" w:rsidR="004C77B0" w:rsidRDefault="00D44C82" w:rsidP="00D44C82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40F4B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Distribution of </w:t>
      </w:r>
      <w:r w:rsidR="00361421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the nucleolar proteins 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POLR1E </w:t>
      </w:r>
      <w:r w:rsidRPr="00432F45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(A)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and FBL </w:t>
      </w:r>
      <w:r w:rsidRPr="00432F45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(B)</w:t>
      </w:r>
      <w:r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="00956925" w:rsidRPr="0095692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from</w:t>
      </w:r>
      <w:r w:rsidRPr="00A40F4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leptotene to diplotene</w:t>
      </w:r>
      <w:r w:rsidRPr="00A40F4B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. </w:t>
      </w:r>
      <w:r w:rsidR="00CA0A4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Representative images of POLR1E and FBL 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staining </w:t>
      </w:r>
      <w:r w:rsidR="00956925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are</w:t>
      </w:r>
      <w:r w:rsidRPr="00A40F4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shown</w:t>
      </w:r>
      <w:r w:rsidRPr="00A40F4B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.</w:t>
      </w:r>
      <w:r w:rsidR="00396127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L, </w:t>
      </w:r>
      <w:r w:rsidR="00396127" w:rsidRPr="00A40F4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leptotene</w:t>
      </w:r>
      <w:r w:rsidR="00396127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; Z, zygotene; e-P, early pachytene; m-P, middle pachytene; l-P, late pachytene; D, </w:t>
      </w:r>
      <w:r w:rsidR="003961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diplotene</w:t>
      </w:r>
      <w:r w:rsidR="00396127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. </w:t>
      </w:r>
      <w:r w:rsidR="00290382" w:rsidRPr="007C457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The XY body is indicated with dashed circles. </w:t>
      </w:r>
      <w:r w:rsidR="00361421" w:rsidRPr="003568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Scale bar</w:t>
      </w:r>
      <w:r w:rsidR="00361421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s,</w:t>
      </w:r>
      <w:r w:rsidR="00361421" w:rsidRPr="003568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10 </w:t>
      </w:r>
      <w:proofErr w:type="spellStart"/>
      <w:r w:rsidR="00361421" w:rsidRPr="003568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μm</w:t>
      </w:r>
      <w:proofErr w:type="spellEnd"/>
      <w:r w:rsidR="00361421" w:rsidRPr="003568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14:paraId="3A6694B6" w14:textId="77777777" w:rsidR="004C77B0" w:rsidRDefault="004C77B0">
      <w:pPr>
        <w:widowControl/>
        <w:spacing w:after="160" w:line="278" w:lineRule="auto"/>
        <w:jc w:val="left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 w:type="page"/>
      </w:r>
    </w:p>
    <w:p w14:paraId="2EDEC733" w14:textId="6EA4C89B" w:rsidR="00D44C82" w:rsidRDefault="00FD4FBB" w:rsidP="00D44C82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14:ligatures w14:val="standardContextual"/>
        </w:rPr>
        <w:lastRenderedPageBreak/>
        <w:drawing>
          <wp:inline distT="0" distB="0" distL="0" distR="0" wp14:anchorId="42B0CFB4" wp14:editId="6EBE5D43">
            <wp:extent cx="5943600" cy="453580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3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AAFFD" w14:textId="63DEF87A" w:rsidR="00D44C82" w:rsidRDefault="00331B1D" w:rsidP="00D44C82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 w:rsidRPr="0035682E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F</w:t>
      </w:r>
      <w:r w:rsidRPr="0035682E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ig</w:t>
      </w:r>
      <w:r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ure</w:t>
      </w:r>
      <w:r w:rsidR="00A55A5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="00D44C82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S</w:t>
      </w:r>
      <w:r w:rsidR="004B793F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3</w:t>
      </w:r>
      <w:r w:rsidR="00D44C82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</w:t>
      </w:r>
      <w:r w:rsidR="00D44C82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The </w:t>
      </w:r>
      <w:r w:rsidR="003055F6">
        <w:rPr>
          <w:rFonts w:ascii="Times New Roman" w:hAnsi="Times New Roman" w:cs="Times New Roman" w:hint="eastAsia"/>
          <w:b/>
          <w:bCs/>
          <w:sz w:val="24"/>
          <w:szCs w:val="24"/>
        </w:rPr>
        <w:t>re</w:t>
      </w:r>
      <w:r w:rsidR="003055F6">
        <w:rPr>
          <w:rFonts w:ascii="Times New Roman" w:hAnsi="Times New Roman" w:cs="Times New Roman"/>
          <w:b/>
          <w:bCs/>
          <w:sz w:val="24"/>
          <w:szCs w:val="24"/>
        </w:rPr>
        <w:t>location</w:t>
      </w:r>
      <w:r w:rsidR="00D44C82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of n</w:t>
      </w:r>
      <w:r w:rsidR="00D44C82" w:rsidRPr="0035682E">
        <w:rPr>
          <w:rFonts w:ascii="Times New Roman" w:hAnsi="Times New Roman" w:cs="Times New Roman" w:hint="eastAsia"/>
          <w:b/>
          <w:bCs/>
          <w:sz w:val="24"/>
          <w:szCs w:val="24"/>
        </w:rPr>
        <w:t>ucleolar components</w:t>
      </w:r>
      <w:r w:rsidR="00D44C82" w:rsidRPr="003568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4C82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from </w:t>
      </w:r>
      <w:r w:rsidR="00D44C82" w:rsidRPr="00D44C82">
        <w:rPr>
          <w:rFonts w:ascii="Times New Roman" w:hAnsi="Times New Roman" w:cs="Times New Roman"/>
          <w:b/>
          <w:bCs/>
          <w:sz w:val="24"/>
          <w:szCs w:val="24"/>
        </w:rPr>
        <w:t>spermatogonia</w:t>
      </w:r>
      <w:r w:rsidR="00D44C82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to </w:t>
      </w:r>
      <w:r w:rsidR="00D03BB9">
        <w:rPr>
          <w:rFonts w:ascii="Times New Roman" w:hAnsi="Times New Roman" w:cs="Times New Roman"/>
          <w:b/>
          <w:bCs/>
          <w:sz w:val="24"/>
          <w:szCs w:val="24"/>
        </w:rPr>
        <w:t>diplotene</w:t>
      </w:r>
      <w:r w:rsidR="00D03BB9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D03BB9" w:rsidRPr="00B5280C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spermatocytes</w:t>
      </w:r>
      <w:r w:rsidR="0016349A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.</w:t>
      </w:r>
    </w:p>
    <w:p w14:paraId="27FE8ED6" w14:textId="77777777" w:rsidR="00956925" w:rsidRDefault="00D03BB9" w:rsidP="00D44C82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Upper, </w:t>
      </w:r>
      <w:r>
        <w:rPr>
          <w:rFonts w:ascii="Times New Roman" w:hAnsi="Times New Roman" w:cs="Times New Roman"/>
          <w:sz w:val="24"/>
          <w:szCs w:val="24"/>
        </w:rPr>
        <w:t>statistical analysis of the dispersion ratio of pre-rRNA and NPM1 from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</w:t>
      </w:r>
      <w:r w:rsidRPr="00D03BB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spermatogonia to diplotene spermatocytes</w:t>
      </w:r>
      <w:r w:rsidR="00956925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="00396127" w:rsidRPr="00D54B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Spg</w:t>
      </w:r>
      <w:proofErr w:type="spellEnd"/>
      <w:r w:rsidR="00396127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,</w:t>
      </w:r>
      <w:r w:rsidR="00396127" w:rsidRPr="00D54B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spermatogonia; Pre-L, pre-leptotene spermatocytes</w:t>
      </w:r>
      <w:r w:rsidR="00396127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; L, </w:t>
      </w:r>
      <w:r w:rsidR="00396127" w:rsidRPr="00A40F4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leptotene</w:t>
      </w:r>
      <w:r w:rsidR="00396127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; Z, zygotene; e-P, early pachytene; m-P, middle pachytene; l-P, late pachytene; D, </w:t>
      </w:r>
      <w:r w:rsidR="003961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diplotene</w:t>
      </w:r>
      <w:r w:rsidR="00396127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. </w:t>
      </w:r>
    </w:p>
    <w:p w14:paraId="73FED4C7" w14:textId="29D39467" w:rsidR="004C77B0" w:rsidRDefault="00D03BB9" w:rsidP="00D44C82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Lower, </w:t>
      </w:r>
      <w:r w:rsidR="00956925" w:rsidRPr="00956925">
        <w:rPr>
          <w:rFonts w:ascii="Times New Roman" w:hAnsi="Times New Roman" w:cs="Times New Roman"/>
          <w:sz w:val="24"/>
          <w:szCs w:val="24"/>
        </w:rPr>
        <w:t>schematic summary of nucleolar component dynamics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.</w:t>
      </w:r>
      <w:r w:rsidRPr="00D03BB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Following</w:t>
      </w:r>
      <w:r w:rsidRPr="00D03BB9">
        <w:rPr>
          <w:rFonts w:ascii="Times New Roman" w:hAnsi="Times New Roman" w:cs="Times New Roman"/>
          <w:sz w:val="24"/>
          <w:szCs w:val="24"/>
        </w:rPr>
        <w:t xml:space="preserve"> nucleolar disassembly, the nucleolar components are reaggregated and fused into the XY body during meiotic prophase I. </w:t>
      </w:r>
    </w:p>
    <w:p w14:paraId="34F1022B" w14:textId="77777777" w:rsidR="004C77B0" w:rsidRDefault="004C77B0">
      <w:pPr>
        <w:widowControl/>
        <w:spacing w:after="160" w:line="278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06B2769" w14:textId="5D44F807" w:rsidR="00D03BB9" w:rsidRDefault="00331B1D" w:rsidP="00A55A54">
      <w:pPr>
        <w:widowControl/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39EC0966" wp14:editId="7E1DD151">
            <wp:extent cx="3721608" cy="2868168"/>
            <wp:effectExtent l="0" t="0" r="0" b="889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1608" cy="2868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4C7B1" w14:textId="081D2BA8" w:rsidR="00E41782" w:rsidRDefault="00331B1D" w:rsidP="00D44C82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 w:rsidRPr="0035682E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F</w:t>
      </w:r>
      <w:r w:rsidRPr="0035682E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ig</w:t>
      </w:r>
      <w:r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ure</w:t>
      </w:r>
      <w:r w:rsidR="00361421" w:rsidRPr="0036142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S4 </w:t>
      </w:r>
      <w:r w:rsidR="00361421">
        <w:rPr>
          <w:rFonts w:ascii="Times New Roman" w:hAnsi="Times New Roman" w:cs="Times New Roman" w:hint="eastAsia"/>
          <w:b/>
          <w:bCs/>
          <w:sz w:val="24"/>
          <w:szCs w:val="24"/>
        </w:rPr>
        <w:t>Detection of the n</w:t>
      </w:r>
      <w:r w:rsidR="00361421" w:rsidRPr="00361421">
        <w:rPr>
          <w:rFonts w:ascii="Times New Roman" w:hAnsi="Times New Roman" w:cs="Times New Roman"/>
          <w:b/>
          <w:bCs/>
          <w:sz w:val="24"/>
          <w:szCs w:val="24"/>
        </w:rPr>
        <w:t xml:space="preserve">uclear envelope </w:t>
      </w:r>
      <w:r w:rsidR="0036142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and rDNA loci </w:t>
      </w:r>
      <w:r w:rsidR="00361421">
        <w:rPr>
          <w:rFonts w:ascii="Times New Roman" w:hAnsi="Times New Roman" w:cs="Times New Roman"/>
          <w:b/>
          <w:bCs/>
          <w:sz w:val="24"/>
          <w:szCs w:val="24"/>
        </w:rPr>
        <w:t xml:space="preserve">in </w:t>
      </w:r>
      <w:r w:rsidR="00361421" w:rsidRPr="00361421">
        <w:rPr>
          <w:rFonts w:ascii="Times New Roman" w:hAnsi="Times New Roman" w:cs="Times New Roman"/>
          <w:b/>
          <w:bCs/>
          <w:sz w:val="24"/>
          <w:szCs w:val="24"/>
        </w:rPr>
        <w:t>pachytene</w:t>
      </w:r>
      <w:r w:rsidR="0036142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361421" w:rsidRPr="00B5280C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spermatocytes</w:t>
      </w:r>
      <w:r w:rsidR="00361421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.</w:t>
      </w:r>
    </w:p>
    <w:p w14:paraId="45829D70" w14:textId="77777777" w:rsidR="00842EB8" w:rsidRDefault="00361421" w:rsidP="00D44C82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 xml:space="preserve">(A) </w:t>
      </w:r>
      <w:r w:rsidRPr="00361421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Detection of the </w:t>
      </w:r>
      <w:r w:rsidRPr="0036142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nuclear envelope 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by LaminB1 immunostaining. </w:t>
      </w:r>
    </w:p>
    <w:p w14:paraId="5998629F" w14:textId="77777777" w:rsidR="00AE0CC8" w:rsidRDefault="00361421" w:rsidP="00D44C82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61421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(B)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Detection of rDNA loci by DNA FISH. </w:t>
      </w:r>
      <w:r w:rsidR="007C457B" w:rsidRPr="007C457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White arrows indicate rDNA signals. The XY body is indicated with dashed circles. </w:t>
      </w:r>
    </w:p>
    <w:p w14:paraId="028A943E" w14:textId="07A17F2C" w:rsidR="004C77B0" w:rsidRDefault="00361421" w:rsidP="00D44C82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568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Scale bar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s,</w:t>
      </w:r>
      <w:r w:rsidRPr="003568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10 </w:t>
      </w:r>
      <w:proofErr w:type="spellStart"/>
      <w:r w:rsidRPr="003568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μm</w:t>
      </w:r>
      <w:proofErr w:type="spellEnd"/>
      <w:r w:rsidRPr="003568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14:paraId="5A252CB5" w14:textId="77777777" w:rsidR="004C77B0" w:rsidRDefault="004C77B0">
      <w:pPr>
        <w:widowControl/>
        <w:spacing w:after="160" w:line="278" w:lineRule="auto"/>
        <w:jc w:val="left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 w:type="page"/>
      </w:r>
    </w:p>
    <w:p w14:paraId="663F5545" w14:textId="5A5F6908" w:rsidR="00361421" w:rsidRDefault="008741EA" w:rsidP="00D44C82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14:ligatures w14:val="standardContextual"/>
        </w:rPr>
        <w:lastRenderedPageBreak/>
        <w:drawing>
          <wp:inline distT="0" distB="0" distL="0" distR="0" wp14:anchorId="194D38F1" wp14:editId="54977FCC">
            <wp:extent cx="5943600" cy="339153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9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B518F" w14:textId="7CB6614F" w:rsidR="007C457B" w:rsidRDefault="00331B1D" w:rsidP="00D44C82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 w:rsidRPr="0035682E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F</w:t>
      </w:r>
      <w:r w:rsidRPr="0035682E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ig</w:t>
      </w:r>
      <w:r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ure</w:t>
      </w:r>
      <w:r w:rsidR="007C457B" w:rsidRPr="007C457B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 xml:space="preserve"> S5 </w:t>
      </w:r>
      <w:r w:rsidR="00A2124C" w:rsidRPr="00A2124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Persistent RAD51 and BRCA1 signals on the sex chromosomes in ATR-inhibited or </w:t>
      </w:r>
      <w:r w:rsidR="00A2124C" w:rsidRPr="00A2124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H2ax</w:t>
      </w:r>
      <w:r w:rsidR="00A2124C" w:rsidRPr="00A2124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KO pachytene spermatocytes</w:t>
      </w:r>
      <w:r w:rsidR="00A55A5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.</w:t>
      </w:r>
    </w:p>
    <w:p w14:paraId="2E96840C" w14:textId="33CAE650" w:rsidR="00FE5A2A" w:rsidRPr="00D87123" w:rsidRDefault="00FE5A2A" w:rsidP="00FE5A2A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E5A2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(A, B) </w:t>
      </w:r>
      <w:r w:rsidRPr="00FE5A2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RAD51 and BRCA1 are still localized on the elongated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X</w:t>
      </w:r>
      <w:r w:rsidRPr="00FE5A2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chromosome after ATR inhibition in pachytene spermatocytes. Pachytene spermatocytes were treated with the ATR inhibitor AZ20 (10 </w:t>
      </w:r>
      <w:proofErr w:type="spellStart"/>
      <w:r w:rsidRPr="00FE5A2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μM</w:t>
      </w:r>
      <w:proofErr w:type="spellEnd"/>
      <w:r w:rsidRPr="00FE5A2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24 h). The distribution of RAD51 (A) and BRCA1 (B) was detected by immunostaining.  The XY body is indicated with dashed circles.</w:t>
      </w:r>
      <w:r w:rsidR="00D871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</w:t>
      </w:r>
      <w:r w:rsidR="00D87123" w:rsidRPr="00D871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ex chromosomes are indicated by arrows.</w:t>
      </w:r>
    </w:p>
    <w:p w14:paraId="70E6E80D" w14:textId="6B1DB08C" w:rsidR="00FE5A2A" w:rsidRPr="00D87123" w:rsidRDefault="00FE5A2A" w:rsidP="00FE5A2A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E5A2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(C, D) </w:t>
      </w:r>
      <w:r w:rsidRPr="00FE5A2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RAD51 and BRCA1 are still localized on the elongated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X</w:t>
      </w:r>
      <w:r w:rsidRPr="00FE5A2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chromosome in </w:t>
      </w:r>
      <w:r w:rsidRPr="00FE5A2A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H2ax</w:t>
      </w:r>
      <w:r w:rsidRPr="00FE5A2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KO pachytene spermatocytes. The distribution of RAD51 (C) and BRCA1 (D) in WT and </w:t>
      </w:r>
      <w:r w:rsidRPr="00FE5A2A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H2ax</w:t>
      </w:r>
      <w:r w:rsidRPr="00FE5A2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KO pachytene spermatocytes was detected by immunostaining. </w:t>
      </w:r>
      <w:r w:rsidR="008741E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  <w:r w:rsidRPr="00D871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ex chromosomes are indicated by arrows.  </w:t>
      </w:r>
    </w:p>
    <w:p w14:paraId="006B647B" w14:textId="7242348D" w:rsidR="004C77B0" w:rsidRDefault="007C457B" w:rsidP="007947AB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7C457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Scale bar</w:t>
      </w:r>
      <w:r w:rsidR="00E7281B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s</w:t>
      </w:r>
      <w:r w:rsidRPr="007C457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10 </w:t>
      </w:r>
      <w:proofErr w:type="spellStart"/>
      <w:r w:rsidRPr="007C457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μm</w:t>
      </w:r>
      <w:proofErr w:type="spellEnd"/>
      <w:r w:rsidRPr="007C457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</w:p>
    <w:p w14:paraId="416A0C19" w14:textId="4E8B0972" w:rsidR="007C457B" w:rsidRDefault="004C77B0" w:rsidP="00A55A54">
      <w:pPr>
        <w:widowControl/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14:ligatures w14:val="standardContextual"/>
        </w:rPr>
        <w:lastRenderedPageBreak/>
        <w:drawing>
          <wp:inline distT="0" distB="0" distL="0" distR="0" wp14:anchorId="46F6362A" wp14:editId="49A99AA5">
            <wp:extent cx="5943600" cy="4906010"/>
            <wp:effectExtent l="0" t="0" r="0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0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43E49" w14:textId="1294DDBD" w:rsidR="00290382" w:rsidRPr="00BD7ED9" w:rsidRDefault="00331B1D" w:rsidP="00D44C82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 w:rsidRPr="0035682E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F</w:t>
      </w:r>
      <w:r w:rsidRPr="0035682E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ig</w:t>
      </w:r>
      <w:r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ure</w:t>
      </w:r>
      <w:r w:rsidR="00290382" w:rsidRPr="00BD7ED9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 xml:space="preserve"> S6 </w:t>
      </w:r>
      <w:r w:rsidR="00191A25" w:rsidRPr="00BD7ED9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BMH-21</w:t>
      </w:r>
      <w:r w:rsidR="00191A25" w:rsidRPr="00BD7ED9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="00191A25" w:rsidRPr="00BD7ED9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release</w:t>
      </w:r>
      <w:r w:rsidR="00191A25" w:rsidRPr="00BD7ED9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s p</w:t>
      </w:r>
      <w:r w:rsidR="00191A25" w:rsidRPr="00BD7ED9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re-rRNA </w:t>
      </w:r>
      <w:r w:rsidR="00191A25" w:rsidRPr="00BD7ED9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from</w:t>
      </w:r>
      <w:r w:rsidR="00191A25" w:rsidRPr="00BD7ED9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the XY body. </w:t>
      </w:r>
    </w:p>
    <w:p w14:paraId="783FC9C4" w14:textId="77777777" w:rsidR="00BA3C5A" w:rsidRDefault="004947A9" w:rsidP="00D44C82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947A9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(A) </w:t>
      </w:r>
      <w:r w:rsidRPr="004947A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Schematic workflow for the ex vivo drug treatment assay. 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Mouse p</w:t>
      </w:r>
      <w:r w:rsidRPr="004947A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achytene spermatocytes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were isolated by </w:t>
      </w:r>
      <w:bookmarkStart w:id="0" w:name="_Hlk227149421"/>
      <w:r w:rsidRPr="004947A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FACS</w:t>
      </w:r>
      <w:bookmarkEnd w:id="0"/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and were then </w:t>
      </w:r>
      <w:r w:rsidRPr="004947A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cultured with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the 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indicated concentration of </w:t>
      </w:r>
      <w:r w:rsidRPr="004947A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BMH-21 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(</w:t>
      </w:r>
      <w:r w:rsidRPr="004947A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12 h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) for further analysis</w:t>
      </w:r>
      <w:r w:rsidRPr="004947A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</w:t>
      </w:r>
    </w:p>
    <w:p w14:paraId="3CAFF48C" w14:textId="1554809C" w:rsidR="00BA3C5A" w:rsidRDefault="00191A25" w:rsidP="00D44C82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91A25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(B)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nalysis of </w:t>
      </w:r>
      <w:r w:rsidRPr="00191A2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cell viability</w:t>
      </w:r>
      <w:r w:rsidR="00BA3C5A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</w:t>
      </w:r>
      <w:r w:rsidR="00BA3C5A" w:rsidRPr="00BA3C5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after BMH-21 treatment.</w:t>
      </w:r>
    </w:p>
    <w:p w14:paraId="62D98385" w14:textId="39857EB7" w:rsidR="007947AB" w:rsidRDefault="00191A25" w:rsidP="00290382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91A25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(C)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Distribution of pre-rRNA after BMH-21 treatment. </w:t>
      </w:r>
      <w:r w:rsidR="00BA3C5A" w:rsidRPr="00BA3C5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Representative images are shown at left. The XY body is outlined by dashed circles. Quantification of pre-rRNA localization in the XY body is shown at right</w:t>
      </w:r>
      <w:r w:rsidRPr="000879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191A2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A2124C" w:rsidRPr="007C457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Scale bar</w:t>
      </w:r>
      <w:r w:rsidR="00786C7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  <w:r w:rsidR="00A2124C" w:rsidRPr="007C457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10 </w:t>
      </w:r>
      <w:proofErr w:type="spellStart"/>
      <w:r w:rsidR="00A2124C" w:rsidRPr="007C457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μm</w:t>
      </w:r>
      <w:proofErr w:type="spellEnd"/>
      <w:r w:rsidR="00A2124C" w:rsidRPr="007C457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</w:p>
    <w:p w14:paraId="660DB647" w14:textId="77777777" w:rsidR="007947AB" w:rsidRDefault="007947AB">
      <w:pPr>
        <w:widowControl/>
        <w:spacing w:after="160" w:line="278" w:lineRule="auto"/>
        <w:jc w:val="left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 w:type="page"/>
      </w:r>
    </w:p>
    <w:p w14:paraId="3716C119" w14:textId="164373D1" w:rsidR="007947AB" w:rsidRPr="00672D8D" w:rsidRDefault="00331B1D" w:rsidP="00A55A54">
      <w:pPr>
        <w:widowControl/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14:ligatures w14:val="standardContextual"/>
        </w:rPr>
        <w:lastRenderedPageBreak/>
        <w:drawing>
          <wp:inline distT="0" distB="0" distL="0" distR="0" wp14:anchorId="34BEDF96" wp14:editId="06CCE586">
            <wp:extent cx="4907280" cy="4587240"/>
            <wp:effectExtent l="0" t="0" r="7620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7280" cy="458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AA6DB" w14:textId="740B61A4" w:rsidR="007947AB" w:rsidRDefault="00331B1D" w:rsidP="007947AB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 w:rsidRPr="0035682E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F</w:t>
      </w:r>
      <w:r w:rsidRPr="0035682E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ig</w:t>
      </w:r>
      <w:r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ure</w:t>
      </w:r>
      <w:r w:rsidR="007947AB" w:rsidRPr="00290382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 xml:space="preserve"> S</w:t>
      </w:r>
      <w:r w:rsidR="007947AB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7</w:t>
      </w:r>
      <w:r w:rsidR="007947AB" w:rsidRPr="00290382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="007947AB" w:rsidRPr="000D0309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XY body architecture and NPM1 retention are maintained</w:t>
      </w:r>
      <w:r w:rsidR="007947AB" w:rsidRPr="00BD7ED9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="007947AB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 xml:space="preserve">after </w:t>
      </w:r>
      <w:r w:rsidR="007947AB" w:rsidRPr="00BD7ED9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BMH-21</w:t>
      </w:r>
      <w:r w:rsidR="007947AB" w:rsidRPr="00BD7ED9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="007947AB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treatment</w:t>
      </w:r>
      <w:r w:rsidR="007947AB" w:rsidRPr="00BD7ED9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.</w:t>
      </w:r>
    </w:p>
    <w:p w14:paraId="70E02A66" w14:textId="255DF6BC" w:rsidR="007947AB" w:rsidRPr="000D0309" w:rsidRDefault="007947AB" w:rsidP="007947AB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0D030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Analysis of γH2AX </w:t>
      </w:r>
      <w:r w:rsidRPr="002269AE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(A)</w:t>
      </w:r>
      <w:r w:rsidRPr="000D030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and NPM1 </w:t>
      </w:r>
      <w:r w:rsidRPr="002269AE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(B)</w:t>
      </w:r>
      <w:r w:rsidRPr="000D030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in pachytene spermatocytes with or without BMH-21 treatment (2.5 </w:t>
      </w:r>
      <w:proofErr w:type="spellStart"/>
      <w:r w:rsidRPr="000D030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μM</w:t>
      </w:r>
      <w:proofErr w:type="spellEnd"/>
      <w:r w:rsidRPr="000D030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12 h). Representative images are shown at left. The XY body is outlined by dashed circles. Quantification of relative γH2AX</w:t>
      </w:r>
      <w:r w:rsidR="00B122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0D030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and NPM1</w:t>
      </w:r>
      <w:r w:rsidR="000879E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0D030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signal intensity in the XY body is shown at right.</w:t>
      </w:r>
      <w:r w:rsidR="00A2124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A2124C" w:rsidRPr="003568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Scale bar</w:t>
      </w:r>
      <w:r w:rsidR="00A2124C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s,</w:t>
      </w:r>
      <w:r w:rsidR="00A2124C" w:rsidRPr="003568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10 </w:t>
      </w:r>
      <w:proofErr w:type="spellStart"/>
      <w:r w:rsidR="00A2124C" w:rsidRPr="003568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μm</w:t>
      </w:r>
      <w:proofErr w:type="spellEnd"/>
      <w:r w:rsidR="00A2124C" w:rsidRPr="003568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14:paraId="58955C47" w14:textId="77777777" w:rsidR="004C77B0" w:rsidRPr="007947AB" w:rsidRDefault="004C77B0" w:rsidP="00290382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6FC07684" w14:textId="77777777" w:rsidR="004C77B0" w:rsidRDefault="004C77B0">
      <w:pPr>
        <w:widowControl/>
        <w:spacing w:after="160" w:line="278" w:lineRule="auto"/>
        <w:jc w:val="left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 w:type="page"/>
      </w:r>
    </w:p>
    <w:p w14:paraId="00288831" w14:textId="7886DFC4" w:rsidR="00BA3C5A" w:rsidRDefault="00437C0C" w:rsidP="00A55A54">
      <w:pPr>
        <w:widowControl/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14:ligatures w14:val="standardContextual"/>
        </w:rPr>
        <w:lastRenderedPageBreak/>
        <w:drawing>
          <wp:inline distT="0" distB="0" distL="0" distR="0" wp14:anchorId="69434FD2" wp14:editId="5AC7E384">
            <wp:extent cx="5663184" cy="8217408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8217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216D7" w14:textId="6C2FB16C" w:rsidR="00FE5A2A" w:rsidRPr="00FE5A2A" w:rsidRDefault="00331B1D" w:rsidP="00FE5A2A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 w:rsidRPr="0035682E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lastRenderedPageBreak/>
        <w:t>F</w:t>
      </w:r>
      <w:r w:rsidRPr="0035682E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ig</w:t>
      </w:r>
      <w:r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ure</w:t>
      </w:r>
      <w:r w:rsidR="00FE5A2A" w:rsidRPr="00FE5A2A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 xml:space="preserve"> S</w:t>
      </w:r>
      <w:r w:rsidR="00FE5A2A" w:rsidRPr="00FE5A2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8</w:t>
      </w:r>
      <w:r w:rsidR="00FE5A2A" w:rsidRPr="00FE5A2A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 xml:space="preserve"> Pre-rRNA is required for </w:t>
      </w:r>
      <w:r w:rsidR="00FE5A2A" w:rsidRPr="00FE5A2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spermatogenesis</w:t>
      </w:r>
      <w:r w:rsidR="00A55A5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.</w:t>
      </w:r>
    </w:p>
    <w:p w14:paraId="7F32F741" w14:textId="77777777" w:rsidR="00FE5A2A" w:rsidRPr="00FE5A2A" w:rsidRDefault="00FE5A2A" w:rsidP="00FE5A2A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E5A2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BMH-21</w:t>
      </w:r>
      <w:r w:rsidRPr="00FE5A2A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(</w:t>
      </w:r>
      <w:r w:rsidRPr="00FE5A2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10 </w:t>
      </w:r>
      <w:proofErr w:type="spellStart"/>
      <w:r w:rsidRPr="00FE5A2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μL</w:t>
      </w:r>
      <w:proofErr w:type="spellEnd"/>
      <w:r w:rsidRPr="00FE5A2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50 </w:t>
      </w:r>
      <w:proofErr w:type="spellStart"/>
      <w:r w:rsidRPr="00FE5A2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uM</w:t>
      </w:r>
      <w:proofErr w:type="spellEnd"/>
      <w:r w:rsidRPr="00FE5A2A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)</w:t>
      </w:r>
      <w:r w:rsidRPr="00FE5A2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was delivered to </w:t>
      </w:r>
      <w:bookmarkStart w:id="1" w:name="OLE_LINK4"/>
      <w:r w:rsidRPr="00FE5A2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spermatocytes</w:t>
      </w:r>
      <w:bookmarkEnd w:id="1"/>
      <w:r w:rsidRPr="00FE5A2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by rete testis microinjection in 8-week-old male mice. Testes were collected 1 week later for analysis.</w:t>
      </w:r>
    </w:p>
    <w:p w14:paraId="61446332" w14:textId="77777777" w:rsidR="00FE5A2A" w:rsidRPr="00FE5A2A" w:rsidRDefault="00FE5A2A" w:rsidP="00FE5A2A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E5A2A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(A)</w:t>
      </w:r>
      <w:r w:rsidRPr="00FE5A2A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Examination of pre-rRNA in the XY body. </w:t>
      </w:r>
    </w:p>
    <w:p w14:paraId="179E7106" w14:textId="77777777" w:rsidR="00FE5A2A" w:rsidRPr="00FE5A2A" w:rsidRDefault="00FE5A2A" w:rsidP="00FE5A2A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E5A2A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(B)</w:t>
      </w:r>
      <w:r w:rsidRPr="00FE5A2A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</w:t>
      </w:r>
      <w:r w:rsidRPr="00FE5A2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Representative pictures of the testes.</w:t>
      </w:r>
    </w:p>
    <w:p w14:paraId="3462B052" w14:textId="77777777" w:rsidR="00FE5A2A" w:rsidRPr="00FE5A2A" w:rsidRDefault="00FE5A2A" w:rsidP="00FE5A2A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E5A2A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(C)</w:t>
      </w:r>
      <w:r w:rsidRPr="00FE5A2A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H&amp;E staining of the testes. </w:t>
      </w:r>
      <w:bookmarkStart w:id="2" w:name="OLE_LINK3"/>
      <w:r w:rsidRPr="00FE5A2A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R</w:t>
      </w:r>
      <w:r w:rsidRPr="00FE5A2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ound spermatid</w:t>
      </w:r>
      <w:r w:rsidRPr="00FE5A2A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s </w:t>
      </w:r>
      <w:bookmarkEnd w:id="2"/>
      <w:r w:rsidRPr="00FE5A2A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are indicated by arrows. </w:t>
      </w:r>
    </w:p>
    <w:p w14:paraId="49131C05" w14:textId="77777777" w:rsidR="00FE5A2A" w:rsidRPr="00FE5A2A" w:rsidRDefault="00FE5A2A" w:rsidP="00FE5A2A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E5A2A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 xml:space="preserve">(D) </w:t>
      </w:r>
      <w:r w:rsidRPr="00FE5A2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Immunostaining of testis sections. Pachytene spermatocytes were identified based on SYCP3 and γH2AX staining and are indicated by arrows. PNA-positive cells denote haploid spermatids.</w:t>
      </w:r>
    </w:p>
    <w:p w14:paraId="77AA6AEA" w14:textId="5F41D932" w:rsidR="00D44C82" w:rsidRPr="00FB54A9" w:rsidRDefault="00FE5A2A" w:rsidP="00FE5A2A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E5A2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Scale bar, </w:t>
      </w:r>
      <w:r w:rsidR="009E5E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5</w:t>
      </w:r>
      <w:r w:rsidRPr="00FE5A2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0 </w:t>
      </w:r>
      <w:proofErr w:type="spellStart"/>
      <w:r w:rsidRPr="00FE5A2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μm</w:t>
      </w:r>
      <w:proofErr w:type="spellEnd"/>
      <w:r w:rsidRPr="00FE5A2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14:paraId="7C55ECEA" w14:textId="77777777" w:rsidR="009B740A" w:rsidRDefault="009B740A"/>
    <w:sectPr w:rsidR="009B74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A8689" w14:textId="77777777" w:rsidR="00580926" w:rsidRDefault="00580926" w:rsidP="004E3ED0">
      <w:r>
        <w:separator/>
      </w:r>
    </w:p>
  </w:endnote>
  <w:endnote w:type="continuationSeparator" w:id="0">
    <w:p w14:paraId="51AF43CF" w14:textId="77777777" w:rsidR="00580926" w:rsidRDefault="00580926" w:rsidP="004E3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677B5" w14:textId="77777777" w:rsidR="00580926" w:rsidRDefault="00580926" w:rsidP="004E3ED0">
      <w:r>
        <w:separator/>
      </w:r>
    </w:p>
  </w:footnote>
  <w:footnote w:type="continuationSeparator" w:id="0">
    <w:p w14:paraId="11878D64" w14:textId="77777777" w:rsidR="00580926" w:rsidRDefault="00580926" w:rsidP="004E3E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119"/>
    <w:rsid w:val="000879EF"/>
    <w:rsid w:val="000A038E"/>
    <w:rsid w:val="000D0309"/>
    <w:rsid w:val="000D1F3B"/>
    <w:rsid w:val="0016349A"/>
    <w:rsid w:val="001723B6"/>
    <w:rsid w:val="00191A25"/>
    <w:rsid w:val="001E49F2"/>
    <w:rsid w:val="001F6895"/>
    <w:rsid w:val="002269AE"/>
    <w:rsid w:val="002830D2"/>
    <w:rsid w:val="00290382"/>
    <w:rsid w:val="003055F6"/>
    <w:rsid w:val="00331B1D"/>
    <w:rsid w:val="00361421"/>
    <w:rsid w:val="00396127"/>
    <w:rsid w:val="00420E73"/>
    <w:rsid w:val="00432F45"/>
    <w:rsid w:val="00437C0C"/>
    <w:rsid w:val="004947A9"/>
    <w:rsid w:val="004B793F"/>
    <w:rsid w:val="004C77B0"/>
    <w:rsid w:val="004D6A5B"/>
    <w:rsid w:val="004E3ED0"/>
    <w:rsid w:val="004F3272"/>
    <w:rsid w:val="00580926"/>
    <w:rsid w:val="005C2063"/>
    <w:rsid w:val="005C5BDB"/>
    <w:rsid w:val="00611AEC"/>
    <w:rsid w:val="00672D8D"/>
    <w:rsid w:val="00674BEB"/>
    <w:rsid w:val="006C7D89"/>
    <w:rsid w:val="006E4119"/>
    <w:rsid w:val="006F7F18"/>
    <w:rsid w:val="00714904"/>
    <w:rsid w:val="00786C76"/>
    <w:rsid w:val="007947AB"/>
    <w:rsid w:val="007C457B"/>
    <w:rsid w:val="00826585"/>
    <w:rsid w:val="00842EB8"/>
    <w:rsid w:val="008741EA"/>
    <w:rsid w:val="008B2A87"/>
    <w:rsid w:val="00950D02"/>
    <w:rsid w:val="00956925"/>
    <w:rsid w:val="00972A96"/>
    <w:rsid w:val="009B740A"/>
    <w:rsid w:val="009C10F8"/>
    <w:rsid w:val="009E5E30"/>
    <w:rsid w:val="00A2124C"/>
    <w:rsid w:val="00A55A54"/>
    <w:rsid w:val="00AA1C7B"/>
    <w:rsid w:val="00AE0CC8"/>
    <w:rsid w:val="00B0364D"/>
    <w:rsid w:val="00B12267"/>
    <w:rsid w:val="00B74BA1"/>
    <w:rsid w:val="00B97BB1"/>
    <w:rsid w:val="00BA3C5A"/>
    <w:rsid w:val="00BD7ED9"/>
    <w:rsid w:val="00C07681"/>
    <w:rsid w:val="00C54C4E"/>
    <w:rsid w:val="00CA0A49"/>
    <w:rsid w:val="00D03BB9"/>
    <w:rsid w:val="00D44C82"/>
    <w:rsid w:val="00D54B45"/>
    <w:rsid w:val="00D87123"/>
    <w:rsid w:val="00DE38DE"/>
    <w:rsid w:val="00E26F41"/>
    <w:rsid w:val="00E41782"/>
    <w:rsid w:val="00E60205"/>
    <w:rsid w:val="00E7281B"/>
    <w:rsid w:val="00EB7118"/>
    <w:rsid w:val="00ED3000"/>
    <w:rsid w:val="00EE78CE"/>
    <w:rsid w:val="00F605E8"/>
    <w:rsid w:val="00F655C5"/>
    <w:rsid w:val="00FD4FBB"/>
    <w:rsid w:val="00FE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3AC90F"/>
  <w15:chartTrackingRefBased/>
  <w15:docId w15:val="{F66EAB50-B85E-4F8C-BC38-94EE66814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124C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E4119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4119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4119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4119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4119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4119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4119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4119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4119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41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rsid w:val="006E41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6E41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6E411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6E4119"/>
    <w:rPr>
      <w:rFonts w:eastAsiaTheme="majorEastAsia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6E41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6E4119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E41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6E41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4119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6E41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4119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6E41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E4119"/>
    <w:pPr>
      <w:widowControl/>
      <w:spacing w:before="160" w:after="160" w:line="278" w:lineRule="auto"/>
      <w:jc w:val="center"/>
    </w:pPr>
    <w:rPr>
      <w:i/>
      <w:iCs/>
      <w:color w:val="404040" w:themeColor="text1" w:themeTint="BF"/>
      <w:sz w:val="24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6E411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E4119"/>
    <w:pPr>
      <w:widowControl/>
      <w:spacing w:after="160" w:line="278" w:lineRule="auto"/>
      <w:ind w:left="720"/>
      <w:contextualSpacing/>
      <w:jc w:val="left"/>
    </w:pPr>
    <w:rPr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6E411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E411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6E411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E411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E3E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E3ED0"/>
    <w:rPr>
      <w:sz w:val="18"/>
      <w:szCs w:val="18"/>
      <w14:ligatures w14:val="none"/>
    </w:rPr>
  </w:style>
  <w:style w:type="paragraph" w:styleId="af0">
    <w:name w:val="footer"/>
    <w:basedOn w:val="a"/>
    <w:link w:val="af1"/>
    <w:uiPriority w:val="99"/>
    <w:unhideWhenUsed/>
    <w:rsid w:val="004E3E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E3ED0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9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fangming liu</dc:creator>
  <cp:keywords/>
  <dc:description/>
  <cp:lastModifiedBy>Linlin CHEN 陈琳琳</cp:lastModifiedBy>
  <cp:revision>19</cp:revision>
  <dcterms:created xsi:type="dcterms:W3CDTF">2026-04-13T11:22:00Z</dcterms:created>
  <dcterms:modified xsi:type="dcterms:W3CDTF">2026-04-15T04:45:00Z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9c0f4da0-1a16-4048-9d03-06ce2cce7297</vt:lpwstr>
  </property>
</Properties>
</file>