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95B26" w14:textId="579DFD1F" w:rsidR="0027357F" w:rsidRPr="00A023B9" w:rsidRDefault="0027357F" w:rsidP="00DF44FF">
      <w:pPr>
        <w:pStyle w:val="2"/>
        <w:spacing w:before="0" w:after="0" w:line="480" w:lineRule="auto"/>
        <w:rPr>
          <w:rFonts w:ascii="Times New Roman" w:hAnsi="Times New Roman" w:cs="Times New Roman"/>
          <w:b/>
          <w:bCs/>
          <w:color w:val="auto"/>
          <w:sz w:val="36"/>
          <w:szCs w:val="36"/>
        </w:rPr>
      </w:pPr>
      <w:r w:rsidRPr="00A023B9">
        <w:rPr>
          <w:rFonts w:ascii="Times New Roman" w:hAnsi="Times New Roman" w:cs="Times New Roman"/>
          <w:b/>
          <w:bCs/>
          <w:color w:val="auto"/>
          <w:sz w:val="36"/>
          <w:szCs w:val="36"/>
        </w:rPr>
        <w:t>Supplementary</w:t>
      </w:r>
      <w:r w:rsidR="009668FD" w:rsidRPr="00A023B9">
        <w:rPr>
          <w:rFonts w:ascii="Times New Roman" w:hAnsi="Times New Roman" w:cs="Times New Roman" w:hint="eastAsia"/>
          <w:b/>
          <w:bCs/>
          <w:color w:val="auto"/>
          <w:sz w:val="36"/>
          <w:szCs w:val="36"/>
        </w:rPr>
        <w:t xml:space="preserve"> Figures</w:t>
      </w:r>
    </w:p>
    <w:p w14:paraId="3745BCDA" w14:textId="5F8F1BCB" w:rsidR="0027357F" w:rsidRDefault="00BC63FA" w:rsidP="00BC63FA">
      <w:pPr>
        <w:pStyle w:val="af2"/>
        <w:spacing w:before="0" w:after="0" w:line="480" w:lineRule="auto"/>
        <w:jc w:val="center"/>
        <w:rPr>
          <w:rFonts w:ascii="Times New Roman" w:hAnsi="Times New Roman" w:cs="Times New Roman"/>
          <w:lang w:eastAsia="zh-CN"/>
        </w:rPr>
      </w:pPr>
      <w:r>
        <w:rPr>
          <w:rFonts w:ascii="Times New Roman" w:hAnsi="Times New Roman" w:cs="Times New Roman"/>
          <w:noProof/>
          <w:lang w:eastAsia="zh-CN"/>
        </w:rPr>
        <w:drawing>
          <wp:inline distT="0" distB="0" distL="0" distR="0" wp14:anchorId="064CAA5A" wp14:editId="261C2A29">
            <wp:extent cx="5452110" cy="4597110"/>
            <wp:effectExtent l="0" t="0" r="0" b="0"/>
            <wp:docPr id="306282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3938" cy="4657674"/>
                    </a:xfrm>
                    <a:prstGeom prst="rect">
                      <a:avLst/>
                    </a:prstGeom>
                    <a:noFill/>
                  </pic:spPr>
                </pic:pic>
              </a:graphicData>
            </a:graphic>
          </wp:inline>
        </w:drawing>
      </w:r>
    </w:p>
    <w:p w14:paraId="46055561" w14:textId="67C9BE01" w:rsidR="00C322FD" w:rsidRPr="00C322FD" w:rsidRDefault="00C322FD" w:rsidP="00C322FD">
      <w:pPr>
        <w:pStyle w:val="af2"/>
        <w:spacing w:after="0" w:line="480" w:lineRule="auto"/>
        <w:rPr>
          <w:rFonts w:ascii="Times New Roman" w:hAnsi="Times New Roman" w:cs="Times New Roman"/>
          <w:b/>
          <w:bCs/>
          <w:lang w:eastAsia="zh-CN"/>
        </w:rPr>
      </w:pPr>
      <w:r w:rsidRPr="00C322FD">
        <w:rPr>
          <w:rFonts w:ascii="Times New Roman" w:hAnsi="Times New Roman" w:cs="Times New Roman"/>
          <w:b/>
          <w:bCs/>
          <w:lang w:eastAsia="zh-CN"/>
        </w:rPr>
        <w:t>Supplementary Fig. S1</w:t>
      </w:r>
      <w:r w:rsidRPr="00C322FD">
        <w:rPr>
          <w:rFonts w:ascii="Times New Roman" w:hAnsi="Times New Roman" w:cs="Times New Roman" w:hint="eastAsia"/>
          <w:b/>
          <w:bCs/>
          <w:lang w:eastAsia="zh-CN"/>
        </w:rPr>
        <w:t xml:space="preserve">. </w:t>
      </w:r>
      <w:r w:rsidRPr="00C322FD">
        <w:rPr>
          <w:rFonts w:ascii="Times New Roman" w:hAnsi="Times New Roman" w:cs="Times New Roman"/>
          <w:b/>
          <w:bCs/>
          <w:lang w:eastAsia="zh-CN"/>
        </w:rPr>
        <w:t>Effects of conditioning strength on sequence similarity, foldability, diversity, and novelty in EvoGUD.</w:t>
      </w:r>
    </w:p>
    <w:p w14:paraId="308D4819" w14:textId="77777777" w:rsidR="00645A56" w:rsidRDefault="00645A56" w:rsidP="00C322FD">
      <w:pPr>
        <w:pStyle w:val="af2"/>
        <w:spacing w:before="0" w:after="0" w:line="480" w:lineRule="auto"/>
        <w:rPr>
          <w:rFonts w:ascii="Times New Roman" w:hAnsi="Times New Roman" w:cs="Times New Roman"/>
          <w:lang w:eastAsia="zh-CN"/>
        </w:rPr>
      </w:pPr>
      <w:r w:rsidRPr="00645A56">
        <w:rPr>
          <w:rFonts w:ascii="Times New Roman" w:hAnsi="Times New Roman" w:cs="Times New Roman"/>
          <w:lang w:eastAsia="zh-CN"/>
        </w:rPr>
        <w:t xml:space="preserve">Violin plots summarize sequence- and structure-level statistics of EvoGUD-generated sequences as a function of the conditioning strength γ. Each violin represents 159 targets from the RecentPDB-monomer test set; for each target, the plotted value corresponds to the median across 1,024 generated sequences. Sequences were generated under an identity filter of 0.05–0.95 relative to the query sequence. </w:t>
      </w:r>
    </w:p>
    <w:p w14:paraId="312DB415" w14:textId="3FDBD92B" w:rsidR="00645A56" w:rsidRDefault="00C322FD" w:rsidP="00C322FD">
      <w:pPr>
        <w:pStyle w:val="af2"/>
        <w:spacing w:before="0" w:after="0" w:line="480" w:lineRule="auto"/>
        <w:rPr>
          <w:rFonts w:ascii="Times New Roman" w:hAnsi="Times New Roman" w:cs="Times New Roman"/>
          <w:lang w:eastAsia="zh-CN"/>
        </w:rPr>
      </w:pPr>
      <w:r w:rsidRPr="00C322FD">
        <w:rPr>
          <w:rFonts w:ascii="Times New Roman" w:hAnsi="Times New Roman" w:cs="Times New Roman"/>
          <w:lang w:eastAsia="zh-CN"/>
        </w:rPr>
        <w:lastRenderedPageBreak/>
        <w:t>(</w:t>
      </w:r>
      <w:r w:rsidR="003A1C35">
        <w:rPr>
          <w:rFonts w:ascii="Times New Roman" w:hAnsi="Times New Roman" w:cs="Times New Roman" w:hint="eastAsia"/>
          <w:lang w:eastAsia="zh-CN"/>
        </w:rPr>
        <w:t>a</w:t>
      </w:r>
      <w:r w:rsidRPr="00C322FD">
        <w:rPr>
          <w:rFonts w:ascii="Times New Roman" w:hAnsi="Times New Roman" w:cs="Times New Roman"/>
          <w:lang w:eastAsia="zh-CN"/>
        </w:rPr>
        <w:t>) sequence identity to the</w:t>
      </w:r>
      <w:r w:rsidR="003A1C35">
        <w:rPr>
          <w:rFonts w:ascii="Times New Roman" w:hAnsi="Times New Roman" w:cs="Times New Roman" w:hint="eastAsia"/>
          <w:lang w:eastAsia="zh-CN"/>
        </w:rPr>
        <w:t xml:space="preserve"> </w:t>
      </w:r>
      <w:r w:rsidRPr="00C322FD">
        <w:rPr>
          <w:rFonts w:ascii="Times New Roman" w:hAnsi="Times New Roman" w:cs="Times New Roman"/>
          <w:lang w:eastAsia="zh-CN"/>
        </w:rPr>
        <w:t>query sequence</w:t>
      </w:r>
      <w:r w:rsidR="00540250">
        <w:rPr>
          <w:rFonts w:ascii="Times New Roman" w:hAnsi="Times New Roman" w:cs="Times New Roman" w:hint="eastAsia"/>
          <w:lang w:eastAsia="zh-CN"/>
        </w:rPr>
        <w:t xml:space="preserve"> </w:t>
      </w:r>
      <w:r w:rsidR="00540250" w:rsidRPr="00540250">
        <w:rPr>
          <w:rFonts w:ascii="Times New Roman" w:hAnsi="Times New Roman" w:cs="Times New Roman"/>
          <w:lang w:eastAsia="zh-CN"/>
        </w:rPr>
        <w:t>(same data as Fig. 1d, shown here for reference alongside other generation statistics)</w:t>
      </w:r>
      <w:r w:rsidRPr="00C322FD">
        <w:rPr>
          <w:rFonts w:ascii="Times New Roman" w:hAnsi="Times New Roman" w:cs="Times New Roman"/>
          <w:lang w:eastAsia="zh-CN"/>
        </w:rPr>
        <w:t>; (</w:t>
      </w:r>
      <w:r w:rsidR="003A1C35">
        <w:rPr>
          <w:rFonts w:ascii="Times New Roman" w:hAnsi="Times New Roman" w:cs="Times New Roman" w:hint="eastAsia"/>
          <w:lang w:eastAsia="zh-CN"/>
        </w:rPr>
        <w:t>b</w:t>
      </w:r>
      <w:r w:rsidRPr="00C322FD">
        <w:rPr>
          <w:rFonts w:ascii="Times New Roman" w:hAnsi="Times New Roman" w:cs="Times New Roman"/>
          <w:lang w:eastAsia="zh-CN"/>
        </w:rPr>
        <w:t>) cosine similarity between attention maps of generated sequences and the query, computed from the ESM2-3B model; (</w:t>
      </w:r>
      <w:r w:rsidR="003A1C35">
        <w:rPr>
          <w:rFonts w:ascii="Times New Roman" w:hAnsi="Times New Roman" w:cs="Times New Roman" w:hint="eastAsia"/>
          <w:lang w:eastAsia="zh-CN"/>
        </w:rPr>
        <w:t>c</w:t>
      </w:r>
      <w:r w:rsidRPr="00C322FD">
        <w:rPr>
          <w:rFonts w:ascii="Times New Roman" w:hAnsi="Times New Roman" w:cs="Times New Roman"/>
          <w:lang w:eastAsia="zh-CN"/>
        </w:rPr>
        <w:t>) cosine similarity between ESM2-3B embeddings of generated sequences and the query</w:t>
      </w:r>
      <w:r w:rsidR="003A1C35">
        <w:rPr>
          <w:rFonts w:ascii="Times New Roman" w:hAnsi="Times New Roman" w:cs="Times New Roman" w:hint="eastAsia"/>
          <w:lang w:eastAsia="zh-CN"/>
        </w:rPr>
        <w:t xml:space="preserve">; </w:t>
      </w:r>
      <w:r w:rsidRPr="00C322FD">
        <w:rPr>
          <w:rFonts w:ascii="Times New Roman" w:hAnsi="Times New Roman" w:cs="Times New Roman"/>
          <w:lang w:eastAsia="zh-CN"/>
        </w:rPr>
        <w:t>(</w:t>
      </w:r>
      <w:r w:rsidR="003A1C35">
        <w:rPr>
          <w:rFonts w:ascii="Times New Roman" w:hAnsi="Times New Roman" w:cs="Times New Roman" w:hint="eastAsia"/>
          <w:lang w:eastAsia="zh-CN"/>
        </w:rPr>
        <w:t>d</w:t>
      </w:r>
      <w:r w:rsidRPr="00C322FD">
        <w:rPr>
          <w:rFonts w:ascii="Times New Roman" w:hAnsi="Times New Roman" w:cs="Times New Roman"/>
          <w:lang w:eastAsia="zh-CN"/>
        </w:rPr>
        <w:t xml:space="preserve">) foldability measured by predicted TM-score (pTM) from </w:t>
      </w:r>
      <w:r>
        <w:rPr>
          <w:rFonts w:ascii="Times New Roman" w:hAnsi="Times New Roman" w:cs="Times New Roman" w:hint="eastAsia"/>
          <w:lang w:eastAsia="zh-CN"/>
        </w:rPr>
        <w:t>ESMFold</w:t>
      </w:r>
      <w:r w:rsidRPr="00C322FD">
        <w:rPr>
          <w:rFonts w:ascii="Times New Roman" w:hAnsi="Times New Roman" w:cs="Times New Roman"/>
          <w:lang w:eastAsia="zh-CN"/>
        </w:rPr>
        <w:t>; (</w:t>
      </w:r>
      <w:r w:rsidR="003A1C35">
        <w:rPr>
          <w:rFonts w:ascii="Times New Roman" w:hAnsi="Times New Roman" w:cs="Times New Roman" w:hint="eastAsia"/>
          <w:lang w:eastAsia="zh-CN"/>
        </w:rPr>
        <w:t>e</w:t>
      </w:r>
      <w:r w:rsidRPr="00C322FD">
        <w:rPr>
          <w:rFonts w:ascii="Times New Roman" w:hAnsi="Times New Roman" w:cs="Times New Roman"/>
          <w:lang w:eastAsia="zh-CN"/>
        </w:rPr>
        <w:t>) intra-set diversity</w:t>
      </w:r>
      <w:r w:rsidR="003A1C35">
        <w:rPr>
          <w:rFonts w:ascii="Times New Roman" w:hAnsi="Times New Roman" w:cs="Times New Roman" w:hint="eastAsia"/>
          <w:lang w:eastAsia="zh-CN"/>
        </w:rPr>
        <w:t xml:space="preserve"> </w:t>
      </w:r>
      <w:r w:rsidRPr="00C322FD">
        <w:rPr>
          <w:rFonts w:ascii="Times New Roman" w:hAnsi="Times New Roman" w:cs="Times New Roman"/>
          <w:lang w:eastAsia="zh-CN"/>
        </w:rPr>
        <w:t>quantified as the mean pairwise sequence identity among generated sequences; (</w:t>
      </w:r>
      <w:r w:rsidR="003A1C35">
        <w:rPr>
          <w:rFonts w:ascii="Times New Roman" w:hAnsi="Times New Roman" w:cs="Times New Roman" w:hint="eastAsia"/>
          <w:lang w:eastAsia="zh-CN"/>
        </w:rPr>
        <w:t>f</w:t>
      </w:r>
      <w:r w:rsidRPr="00C322FD">
        <w:rPr>
          <w:rFonts w:ascii="Times New Roman" w:hAnsi="Times New Roman" w:cs="Times New Roman"/>
          <w:lang w:eastAsia="zh-CN"/>
        </w:rPr>
        <w:t xml:space="preserve">) novelty measured as the maximum sequence identity of each generated sequence to the closest natural homolog in the corresponding natural MSA. </w:t>
      </w:r>
    </w:p>
    <w:p w14:paraId="3A9728C1" w14:textId="4895AD7F" w:rsidR="00BF5B15" w:rsidRDefault="00C322FD" w:rsidP="00C322FD">
      <w:pPr>
        <w:pStyle w:val="af2"/>
        <w:spacing w:before="0" w:after="0" w:line="480" w:lineRule="auto"/>
        <w:rPr>
          <w:rFonts w:ascii="Times New Roman" w:hAnsi="Times New Roman" w:cs="Times New Roman"/>
          <w:lang w:eastAsia="zh-CN"/>
        </w:rPr>
      </w:pPr>
      <w:r w:rsidRPr="00C322FD">
        <w:rPr>
          <w:rFonts w:ascii="Times New Roman" w:hAnsi="Times New Roman" w:cs="Times New Roman"/>
          <w:lang w:eastAsia="zh-CN"/>
        </w:rPr>
        <w:t>Metrics annotated with ↑ or ↓ indicate whether higher or lower values are desirable for the intended objective. Distributions reflect variation across targets at each γ, illustrating how conditioning strength controls the trade-off between similarity to the query, structural confidence, sequence diversity, and evolutionary novelty.</w:t>
      </w:r>
    </w:p>
    <w:p w14:paraId="2F831A22" w14:textId="4DE1FCFB" w:rsidR="002B12DD" w:rsidRDefault="002B12DD">
      <w:pPr>
        <w:spacing w:after="0"/>
        <w:rPr>
          <w:rFonts w:ascii="Times New Roman" w:hAnsi="Times New Roman" w:cs="Times New Roman"/>
          <w:lang w:eastAsia="zh-CN"/>
        </w:rPr>
      </w:pPr>
      <w:r>
        <w:rPr>
          <w:rFonts w:ascii="Times New Roman" w:hAnsi="Times New Roman" w:cs="Times New Roman"/>
          <w:lang w:eastAsia="zh-CN"/>
        </w:rPr>
        <w:br w:type="page"/>
      </w:r>
    </w:p>
    <w:p w14:paraId="5C246706" w14:textId="070E4E58" w:rsidR="00F9583B" w:rsidRDefault="00F9583B">
      <w:pPr>
        <w:spacing w:after="0"/>
        <w:rPr>
          <w:rFonts w:ascii="Times New Roman" w:hAnsi="Times New Roman" w:cs="Times New Roman"/>
          <w:lang w:eastAsia="zh-CN"/>
        </w:rPr>
      </w:pPr>
      <w:r w:rsidRPr="00F9583B">
        <w:rPr>
          <w:rFonts w:ascii="Times New Roman" w:hAnsi="Times New Roman" w:cs="Times New Roman"/>
          <w:noProof/>
          <w:lang w:eastAsia="zh-CN"/>
        </w:rPr>
        <w:lastRenderedPageBreak/>
        <w:drawing>
          <wp:inline distT="0" distB="0" distL="0" distR="0" wp14:anchorId="4AE02B6F" wp14:editId="2C76CE27">
            <wp:extent cx="5486400" cy="4110990"/>
            <wp:effectExtent l="0" t="0" r="0" b="3810"/>
            <wp:docPr id="413841600" name="图片 12" descr="图表&#10;&#10;AI 生成的内容可能不正确。">
              <a:extLst xmlns:a="http://schemas.openxmlformats.org/drawingml/2006/main">
                <a:ext uri="{FF2B5EF4-FFF2-40B4-BE49-F238E27FC236}">
                  <a16:creationId xmlns:a16="http://schemas.microsoft.com/office/drawing/2014/main" id="{8EC9FFE1-FB4F-B3FB-7F5E-4DED194443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图表&#10;&#10;AI 生成的内容可能不正确。">
                      <a:extLst>
                        <a:ext uri="{FF2B5EF4-FFF2-40B4-BE49-F238E27FC236}">
                          <a16:creationId xmlns:a16="http://schemas.microsoft.com/office/drawing/2014/main" id="{8EC9FFE1-FB4F-B3FB-7F5E-4DED19444370}"/>
                        </a:ext>
                      </a:extLst>
                    </pic:cNvPr>
                    <pic:cNvPicPr>
                      <a:picLocks noChangeAspect="1"/>
                    </pic:cNvPicPr>
                  </pic:nvPicPr>
                  <pic:blipFill>
                    <a:blip r:embed="rId8"/>
                    <a:stretch>
                      <a:fillRect/>
                    </a:stretch>
                  </pic:blipFill>
                  <pic:spPr>
                    <a:xfrm>
                      <a:off x="0" y="0"/>
                      <a:ext cx="5486400" cy="4110990"/>
                    </a:xfrm>
                    <a:prstGeom prst="rect">
                      <a:avLst/>
                    </a:prstGeom>
                  </pic:spPr>
                </pic:pic>
              </a:graphicData>
            </a:graphic>
          </wp:inline>
        </w:drawing>
      </w:r>
    </w:p>
    <w:p w14:paraId="6327BEBC" w14:textId="02E7210B" w:rsidR="00076A95" w:rsidRPr="00076A95" w:rsidRDefault="00076A95" w:rsidP="00076A95">
      <w:pPr>
        <w:pStyle w:val="af2"/>
        <w:spacing w:after="0" w:line="480" w:lineRule="auto"/>
        <w:rPr>
          <w:rFonts w:ascii="Times New Roman" w:hAnsi="Times New Roman" w:cs="Times New Roman"/>
          <w:b/>
          <w:bCs/>
          <w:lang w:eastAsia="zh-CN"/>
        </w:rPr>
      </w:pPr>
      <w:r w:rsidRPr="00076A95">
        <w:rPr>
          <w:rFonts w:ascii="Times New Roman" w:hAnsi="Times New Roman" w:cs="Times New Roman"/>
          <w:b/>
          <w:bCs/>
          <w:lang w:eastAsia="zh-CN"/>
        </w:rPr>
        <w:t>Supplementary Fig. S</w:t>
      </w:r>
      <w:r>
        <w:rPr>
          <w:rFonts w:ascii="Times New Roman" w:hAnsi="Times New Roman" w:cs="Times New Roman" w:hint="eastAsia"/>
          <w:b/>
          <w:bCs/>
          <w:lang w:eastAsia="zh-CN"/>
        </w:rPr>
        <w:t>2.</w:t>
      </w:r>
      <w:r w:rsidRPr="00076A95">
        <w:rPr>
          <w:rFonts w:ascii="Times New Roman" w:hAnsi="Times New Roman" w:cs="Times New Roman"/>
          <w:b/>
          <w:bCs/>
          <w:lang w:eastAsia="zh-CN"/>
        </w:rPr>
        <w:t xml:space="preserve"> Relationship between sequence identity and </w:t>
      </w:r>
      <w:r w:rsidR="00E9589B">
        <w:rPr>
          <w:rFonts w:ascii="Times New Roman" w:hAnsi="Times New Roman" w:cs="Times New Roman" w:hint="eastAsia"/>
          <w:b/>
          <w:bCs/>
          <w:lang w:eastAsia="zh-CN"/>
        </w:rPr>
        <w:t>embedding</w:t>
      </w:r>
      <w:r w:rsidRPr="00076A95">
        <w:rPr>
          <w:rFonts w:ascii="Times New Roman" w:hAnsi="Times New Roman" w:cs="Times New Roman"/>
          <w:b/>
          <w:bCs/>
          <w:lang w:eastAsia="zh-CN"/>
        </w:rPr>
        <w:t xml:space="preserve"> similarity for EvoGUD-generated, natural, and random</w:t>
      </w:r>
      <w:r w:rsidR="004B5116">
        <w:rPr>
          <w:rFonts w:ascii="Times New Roman" w:hAnsi="Times New Roman" w:cs="Times New Roman" w:hint="eastAsia"/>
          <w:b/>
          <w:bCs/>
          <w:lang w:eastAsia="zh-CN"/>
        </w:rPr>
        <w:t xml:space="preserve"> mutated</w:t>
      </w:r>
      <w:r w:rsidRPr="00076A95">
        <w:rPr>
          <w:rFonts w:ascii="Times New Roman" w:hAnsi="Times New Roman" w:cs="Times New Roman"/>
          <w:b/>
          <w:bCs/>
          <w:lang w:eastAsia="zh-CN"/>
        </w:rPr>
        <w:t xml:space="preserve"> sequences.</w:t>
      </w:r>
    </w:p>
    <w:p w14:paraId="6E4AEE30" w14:textId="7978BAE1" w:rsidR="00076A95" w:rsidRPr="00076A95" w:rsidRDefault="00076A95" w:rsidP="00076A95">
      <w:pPr>
        <w:pStyle w:val="af2"/>
        <w:spacing w:after="0" w:line="480" w:lineRule="auto"/>
        <w:rPr>
          <w:rFonts w:ascii="Times New Roman" w:hAnsi="Times New Roman" w:cs="Times New Roman"/>
          <w:lang w:eastAsia="zh-CN"/>
        </w:rPr>
      </w:pPr>
      <w:r w:rsidRPr="00076A95">
        <w:rPr>
          <w:rFonts w:ascii="Times New Roman" w:hAnsi="Times New Roman" w:cs="Times New Roman"/>
          <w:lang w:eastAsia="zh-CN"/>
        </w:rPr>
        <w:t xml:space="preserve">Scatter plot showing the relationship between sequence identity to the query (x-axis) and cosine similarity of ESM-2 embeddings (y-axis). </w:t>
      </w:r>
      <w:r w:rsidR="00E9589B" w:rsidRPr="007275C9">
        <w:rPr>
          <w:rFonts w:ascii="Times New Roman" w:hAnsi="Times New Roman" w:cs="Times New Roman"/>
          <w:lang w:eastAsia="zh-CN"/>
        </w:rPr>
        <w:t xml:space="preserve">EvoGUD data points correspond to 1,024 generated sequences per target across 159 RecentPDB-monomer proteins and six conditioning strengths (γ </w:t>
      </w:r>
      <m:oMath>
        <m:r>
          <w:rPr>
            <w:rFonts w:ascii="Cambria Math" w:hAnsi="Cambria Math" w:cs="Times New Roman"/>
            <w:lang w:eastAsia="zh-CN"/>
          </w:rPr>
          <m:t>∈</m:t>
        </m:r>
      </m:oMath>
      <w:r w:rsidR="00E9589B" w:rsidRPr="007275C9">
        <w:rPr>
          <w:rFonts w:ascii="Times New Roman" w:hAnsi="Times New Roman" w:cs="Times New Roman"/>
          <w:lang w:eastAsia="zh-CN"/>
        </w:rPr>
        <w:t xml:space="preserve"> </w:t>
      </w:r>
      <w:r w:rsidR="00E9589B">
        <w:rPr>
          <w:rFonts w:ascii="Times New Roman" w:hAnsi="Times New Roman" w:cs="Times New Roman" w:hint="eastAsia"/>
          <w:lang w:eastAsia="zh-CN"/>
        </w:rPr>
        <w:t>{</w:t>
      </w:r>
      <w:r w:rsidR="00E9589B" w:rsidRPr="007275C9">
        <w:rPr>
          <w:rFonts w:ascii="Times New Roman" w:hAnsi="Times New Roman" w:cs="Times New Roman"/>
          <w:lang w:eastAsia="zh-CN"/>
        </w:rPr>
        <w:t>1, 2, 4, 8, 16, 32</w:t>
      </w:r>
      <w:r w:rsidR="00E9589B">
        <w:rPr>
          <w:rFonts w:ascii="Times New Roman" w:hAnsi="Times New Roman" w:cs="Times New Roman" w:hint="eastAsia"/>
          <w:lang w:eastAsia="zh-CN"/>
        </w:rPr>
        <w:t>}</w:t>
      </w:r>
      <w:r w:rsidR="00E9589B" w:rsidRPr="007275C9">
        <w:rPr>
          <w:rFonts w:ascii="Times New Roman" w:hAnsi="Times New Roman" w:cs="Times New Roman"/>
          <w:lang w:eastAsia="zh-CN"/>
        </w:rPr>
        <w:t>), using the same generated sequences as in Fig. 1d and Supplementary Fig. S1</w:t>
      </w:r>
      <w:r w:rsidR="00E9589B">
        <w:rPr>
          <w:rFonts w:ascii="Times New Roman" w:hAnsi="Times New Roman" w:cs="Times New Roman" w:hint="eastAsia"/>
          <w:lang w:eastAsia="zh-CN"/>
        </w:rPr>
        <w:t>c</w:t>
      </w:r>
      <w:r w:rsidR="00E9589B" w:rsidRPr="007275C9">
        <w:rPr>
          <w:rFonts w:ascii="Times New Roman" w:hAnsi="Times New Roman" w:cs="Times New Roman"/>
          <w:lang w:eastAsia="zh-CN"/>
        </w:rPr>
        <w:t>. Natural MSA sequences were included only when covering at least 80% of query positions to ensure comparable alignment context. Solid lines denote mean trends and shaded regions indicate 95% confidence intervals.</w:t>
      </w:r>
    </w:p>
    <w:p w14:paraId="08ED8028" w14:textId="77777777" w:rsidR="00076A95" w:rsidRPr="00076A95" w:rsidRDefault="00076A95">
      <w:pPr>
        <w:spacing w:after="0"/>
        <w:rPr>
          <w:rFonts w:ascii="Times New Roman" w:hAnsi="Times New Roman" w:cs="Times New Roman"/>
          <w:lang w:eastAsia="zh-CN"/>
        </w:rPr>
      </w:pPr>
    </w:p>
    <w:p w14:paraId="22738890" w14:textId="611A4531" w:rsidR="0027357F" w:rsidRPr="00FD2E7D" w:rsidRDefault="0027357F" w:rsidP="002B12DD">
      <w:pPr>
        <w:pStyle w:val="af2"/>
        <w:spacing w:before="0" w:after="0" w:line="480" w:lineRule="auto"/>
        <w:jc w:val="center"/>
        <w:rPr>
          <w:rFonts w:ascii="Times New Roman" w:hAnsi="Times New Roman" w:cs="Times New Roman"/>
          <w:lang w:eastAsia="zh-CN"/>
        </w:rPr>
      </w:pPr>
    </w:p>
    <w:p w14:paraId="6AC9A992" w14:textId="317E0F24" w:rsidR="00C322FD" w:rsidRDefault="00C322FD" w:rsidP="00645A56">
      <w:pPr>
        <w:pStyle w:val="af2"/>
        <w:spacing w:before="0" w:after="0" w:line="480" w:lineRule="auto"/>
        <w:rPr>
          <w:rFonts w:ascii="Times New Roman" w:hAnsi="Times New Roman" w:cs="Times New Roman"/>
          <w:lang w:eastAsia="zh-CN"/>
        </w:rPr>
      </w:pPr>
      <w:r>
        <w:rPr>
          <w:rFonts w:ascii="Times New Roman" w:hAnsi="Times New Roman" w:cs="Times New Roman"/>
          <w:lang w:eastAsia="zh-CN"/>
        </w:rPr>
        <w:br w:type="page"/>
      </w:r>
    </w:p>
    <w:p w14:paraId="655A80C0" w14:textId="1618A35D" w:rsidR="00686108" w:rsidRDefault="00650071" w:rsidP="00DF44FF">
      <w:pPr>
        <w:pStyle w:val="af2"/>
        <w:spacing w:before="0" w:after="0" w:line="480" w:lineRule="auto"/>
        <w:rPr>
          <w:rFonts w:ascii="Times New Roman" w:hAnsi="Times New Roman" w:cs="Times New Roman"/>
          <w:lang w:eastAsia="zh-CN"/>
        </w:rPr>
      </w:pPr>
      <w:r w:rsidRPr="00650071">
        <w:rPr>
          <w:rFonts w:ascii="Times New Roman" w:hAnsi="Times New Roman" w:cs="Times New Roman"/>
          <w:noProof/>
          <w:lang w:eastAsia="zh-CN"/>
        </w:rPr>
        <w:lastRenderedPageBreak/>
        <w:drawing>
          <wp:inline distT="0" distB="0" distL="0" distR="0" wp14:anchorId="4A3FD17E" wp14:editId="5EFC1AD9">
            <wp:extent cx="5486400" cy="2338070"/>
            <wp:effectExtent l="0" t="0" r="0" b="5080"/>
            <wp:docPr id="6" name="图片 5">
              <a:extLst xmlns:a="http://schemas.openxmlformats.org/drawingml/2006/main">
                <a:ext uri="{FF2B5EF4-FFF2-40B4-BE49-F238E27FC236}">
                  <a16:creationId xmlns:a16="http://schemas.microsoft.com/office/drawing/2014/main" id="{533FB163-6C88-EE46-A836-FBD5E87B7A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533FB163-6C88-EE46-A836-FBD5E87B7AD0}"/>
                        </a:ext>
                      </a:extLst>
                    </pic:cNvPr>
                    <pic:cNvPicPr>
                      <a:picLocks noChangeAspect="1"/>
                    </pic:cNvPicPr>
                  </pic:nvPicPr>
                  <pic:blipFill>
                    <a:blip r:embed="rId9"/>
                    <a:stretch>
                      <a:fillRect/>
                    </a:stretch>
                  </pic:blipFill>
                  <pic:spPr>
                    <a:xfrm>
                      <a:off x="0" y="0"/>
                      <a:ext cx="5486400" cy="2338070"/>
                    </a:xfrm>
                    <a:prstGeom prst="rect">
                      <a:avLst/>
                    </a:prstGeom>
                  </pic:spPr>
                </pic:pic>
              </a:graphicData>
            </a:graphic>
          </wp:inline>
        </w:drawing>
      </w:r>
    </w:p>
    <w:p w14:paraId="54A98515" w14:textId="5482A13F" w:rsidR="00C322FD" w:rsidRPr="00C322FD" w:rsidRDefault="002547F3" w:rsidP="00DF44FF">
      <w:pPr>
        <w:pStyle w:val="af2"/>
        <w:spacing w:before="0" w:after="0" w:line="480" w:lineRule="auto"/>
        <w:rPr>
          <w:rFonts w:ascii="Times New Roman" w:hAnsi="Times New Roman" w:cs="Times New Roman"/>
          <w:b/>
          <w:bCs/>
          <w:lang w:eastAsia="zh-CN"/>
        </w:rPr>
      </w:pPr>
      <w:r w:rsidRPr="00C322FD">
        <w:rPr>
          <w:rFonts w:ascii="Times New Roman" w:hAnsi="Times New Roman" w:cs="Times New Roman"/>
          <w:b/>
          <w:bCs/>
          <w:lang w:eastAsia="zh-CN"/>
        </w:rPr>
        <w:t>Supplementary Fig. S</w:t>
      </w:r>
      <w:r w:rsidR="00381F52">
        <w:rPr>
          <w:rFonts w:ascii="Times New Roman" w:hAnsi="Times New Roman" w:cs="Times New Roman" w:hint="eastAsia"/>
          <w:b/>
          <w:bCs/>
          <w:lang w:eastAsia="zh-CN"/>
        </w:rPr>
        <w:t>3</w:t>
      </w:r>
      <w:r w:rsidR="0039712C" w:rsidRPr="00C322FD">
        <w:rPr>
          <w:rFonts w:ascii="Times New Roman" w:hAnsi="Times New Roman" w:cs="Times New Roman" w:hint="eastAsia"/>
          <w:b/>
          <w:bCs/>
          <w:lang w:eastAsia="zh-CN"/>
        </w:rPr>
        <w:t xml:space="preserve">. </w:t>
      </w:r>
      <w:r w:rsidRPr="00C322FD">
        <w:rPr>
          <w:rFonts w:ascii="Times New Roman" w:hAnsi="Times New Roman" w:cs="Times New Roman"/>
          <w:b/>
          <w:bCs/>
          <w:lang w:eastAsia="zh-CN"/>
        </w:rPr>
        <w:t>Selection of EvoGUD conditioning strength for TadA</w:t>
      </w:r>
      <w:r w:rsidR="0039712C" w:rsidRPr="00C322FD">
        <w:rPr>
          <w:rFonts w:ascii="Times New Roman" w:hAnsi="Times New Roman" w:cs="Times New Roman" w:hint="eastAsia"/>
          <w:b/>
          <w:bCs/>
          <w:lang w:eastAsia="zh-CN"/>
        </w:rPr>
        <w:t xml:space="preserve"> generation.</w:t>
      </w:r>
      <w:r w:rsidR="00014642" w:rsidRPr="00C322FD">
        <w:rPr>
          <w:rFonts w:ascii="Times New Roman" w:hAnsi="Times New Roman" w:cs="Times New Roman"/>
          <w:b/>
          <w:bCs/>
          <w:lang w:eastAsia="zh-CN"/>
        </w:rPr>
        <w:t xml:space="preserve"> </w:t>
      </w:r>
    </w:p>
    <w:p w14:paraId="6C32AA48" w14:textId="7E426855" w:rsidR="002547F3" w:rsidRDefault="00014642" w:rsidP="00DF44FF">
      <w:pPr>
        <w:pStyle w:val="af2"/>
        <w:spacing w:before="0" w:after="0" w:line="480" w:lineRule="auto"/>
        <w:rPr>
          <w:rFonts w:ascii="Times New Roman" w:hAnsi="Times New Roman" w:cs="Times New Roman"/>
          <w:lang w:eastAsia="zh-CN"/>
        </w:rPr>
      </w:pPr>
      <w:r w:rsidRPr="00014642">
        <w:rPr>
          <w:rFonts w:ascii="Times New Roman" w:hAnsi="Times New Roman" w:cs="Times New Roman"/>
          <w:lang w:eastAsia="zh-CN"/>
        </w:rPr>
        <w:t xml:space="preserve">a, </w:t>
      </w:r>
      <w:proofErr w:type="gramStart"/>
      <w:r w:rsidRPr="00014642">
        <w:rPr>
          <w:rFonts w:ascii="Times New Roman" w:hAnsi="Times New Roman" w:cs="Times New Roman"/>
          <w:lang w:eastAsia="zh-CN"/>
        </w:rPr>
        <w:t>Pairwise</w:t>
      </w:r>
      <w:proofErr w:type="gramEnd"/>
      <w:r w:rsidRPr="00014642">
        <w:rPr>
          <w:rFonts w:ascii="Times New Roman" w:hAnsi="Times New Roman" w:cs="Times New Roman"/>
          <w:lang w:eastAsia="zh-CN"/>
        </w:rPr>
        <w:t xml:space="preserve"> identity to WT. b, Predicted complex confidence quantified by ipTM. c, Intra-set identity (mean), reported as an inverse proxy for diversity (lower intra-set identity indicates higher diversity). d, Identity to natural homologs (maximum identity), reported as an inverse proxy for novelty (lower identity indicates higher novelty).</w:t>
      </w:r>
    </w:p>
    <w:p w14:paraId="7138CAFA" w14:textId="77777777" w:rsidR="0039712C" w:rsidRDefault="0039712C" w:rsidP="00DF44FF">
      <w:pPr>
        <w:pStyle w:val="af2"/>
        <w:spacing w:before="0" w:after="0" w:line="480" w:lineRule="auto"/>
        <w:rPr>
          <w:rFonts w:ascii="Times New Roman" w:hAnsi="Times New Roman" w:cs="Times New Roman"/>
          <w:lang w:eastAsia="zh-CN"/>
        </w:rPr>
      </w:pPr>
    </w:p>
    <w:p w14:paraId="14F8D0D6" w14:textId="77777777" w:rsidR="00E86BE5" w:rsidRDefault="00E86BE5">
      <w:pPr>
        <w:spacing w:after="0"/>
        <w:rPr>
          <w:rFonts w:ascii="Times New Roman" w:hAnsi="Times New Roman" w:cs="Times New Roman"/>
          <w:lang w:eastAsia="zh-CN"/>
        </w:rPr>
      </w:pPr>
      <w:r>
        <w:rPr>
          <w:rFonts w:ascii="Times New Roman" w:hAnsi="Times New Roman" w:cs="Times New Roman"/>
          <w:lang w:eastAsia="zh-CN"/>
        </w:rPr>
        <w:br w:type="page"/>
      </w:r>
    </w:p>
    <w:p w14:paraId="0E724081" w14:textId="54BA9527" w:rsidR="0039712C" w:rsidRDefault="00F922BB" w:rsidP="0039712C">
      <w:pPr>
        <w:pStyle w:val="af2"/>
        <w:spacing w:before="0" w:after="0" w:line="480" w:lineRule="auto"/>
        <w:rPr>
          <w:rFonts w:ascii="Times New Roman" w:hAnsi="Times New Roman" w:cs="Times New Roman"/>
          <w:lang w:eastAsia="zh-CN"/>
        </w:rPr>
      </w:pPr>
      <w:r w:rsidRPr="00F922BB">
        <w:rPr>
          <w:rFonts w:ascii="Times New Roman" w:hAnsi="Times New Roman" w:cs="Times New Roman"/>
          <w:noProof/>
          <w:lang w:eastAsia="zh-CN"/>
        </w:rPr>
        <w:lastRenderedPageBreak/>
        <w:drawing>
          <wp:inline distT="0" distB="0" distL="0" distR="0" wp14:anchorId="366D2009" wp14:editId="70677D82">
            <wp:extent cx="5486400" cy="2334260"/>
            <wp:effectExtent l="0" t="0" r="0" b="8890"/>
            <wp:docPr id="16" name="Picture 15">
              <a:extLst xmlns:a="http://schemas.openxmlformats.org/drawingml/2006/main">
                <a:ext uri="{FF2B5EF4-FFF2-40B4-BE49-F238E27FC236}">
                  <a16:creationId xmlns:a16="http://schemas.microsoft.com/office/drawing/2014/main" id="{5A4ED338-CC2D-3F14-3D00-A4DF0AECFE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5A4ED338-CC2D-3F14-3D00-A4DF0AECFE1A}"/>
                        </a:ext>
                      </a:extLst>
                    </pic:cNvPr>
                    <pic:cNvPicPr>
                      <a:picLocks noChangeAspect="1"/>
                    </pic:cNvPicPr>
                  </pic:nvPicPr>
                  <pic:blipFill>
                    <a:blip r:embed="rId10"/>
                    <a:stretch>
                      <a:fillRect/>
                    </a:stretch>
                  </pic:blipFill>
                  <pic:spPr>
                    <a:xfrm>
                      <a:off x="0" y="0"/>
                      <a:ext cx="5486400" cy="2334260"/>
                    </a:xfrm>
                    <a:prstGeom prst="rect">
                      <a:avLst/>
                    </a:prstGeom>
                  </pic:spPr>
                </pic:pic>
              </a:graphicData>
            </a:graphic>
          </wp:inline>
        </w:drawing>
      </w:r>
    </w:p>
    <w:p w14:paraId="4F9FF99A" w14:textId="25084613" w:rsidR="00C322FD" w:rsidRPr="00C322FD" w:rsidRDefault="0039712C" w:rsidP="0039712C">
      <w:pPr>
        <w:pStyle w:val="af2"/>
        <w:spacing w:before="0" w:after="0" w:line="480" w:lineRule="auto"/>
        <w:rPr>
          <w:rFonts w:hint="eastAsia"/>
          <w:b/>
          <w:bCs/>
        </w:rPr>
      </w:pPr>
      <w:r w:rsidRPr="00C322FD">
        <w:rPr>
          <w:rFonts w:ascii="Times New Roman" w:hAnsi="Times New Roman" w:cs="Times New Roman"/>
          <w:b/>
          <w:bCs/>
          <w:lang w:eastAsia="zh-CN"/>
        </w:rPr>
        <w:t>Supplementary Fig. S</w:t>
      </w:r>
      <w:r w:rsidR="00381F52">
        <w:rPr>
          <w:rFonts w:ascii="Times New Roman" w:hAnsi="Times New Roman" w:cs="Times New Roman" w:hint="eastAsia"/>
          <w:b/>
          <w:bCs/>
          <w:lang w:eastAsia="zh-CN"/>
        </w:rPr>
        <w:t>4</w:t>
      </w:r>
      <w:r w:rsidRPr="00C322FD">
        <w:rPr>
          <w:rFonts w:ascii="Times New Roman" w:hAnsi="Times New Roman" w:cs="Times New Roman" w:hint="eastAsia"/>
          <w:b/>
          <w:bCs/>
          <w:lang w:eastAsia="zh-CN"/>
        </w:rPr>
        <w:t xml:space="preserve">. </w:t>
      </w:r>
      <w:r w:rsidRPr="00C322FD">
        <w:rPr>
          <w:rFonts w:ascii="Times New Roman" w:hAnsi="Times New Roman" w:cs="Times New Roman"/>
          <w:b/>
          <w:bCs/>
          <w:lang w:eastAsia="zh-CN"/>
        </w:rPr>
        <w:t xml:space="preserve">Selection of EvoGUD conditioning strength for </w:t>
      </w:r>
      <w:r w:rsidRPr="00C322FD">
        <w:rPr>
          <w:rFonts w:ascii="Times New Roman" w:hAnsi="Times New Roman" w:cs="Times New Roman" w:hint="eastAsia"/>
          <w:b/>
          <w:bCs/>
          <w:lang w:eastAsia="zh-CN"/>
        </w:rPr>
        <w:t>Ccd</w:t>
      </w:r>
      <w:r w:rsidRPr="00C322FD">
        <w:rPr>
          <w:rFonts w:ascii="Times New Roman" w:hAnsi="Times New Roman" w:cs="Times New Roman"/>
          <w:b/>
          <w:bCs/>
          <w:lang w:eastAsia="zh-CN"/>
        </w:rPr>
        <w:t xml:space="preserve">A </w:t>
      </w:r>
      <w:r w:rsidRPr="00C322FD">
        <w:rPr>
          <w:rFonts w:ascii="Times New Roman" w:hAnsi="Times New Roman" w:cs="Times New Roman" w:hint="eastAsia"/>
          <w:b/>
          <w:bCs/>
          <w:lang w:eastAsia="zh-CN"/>
        </w:rPr>
        <w:t>generation.</w:t>
      </w:r>
      <w:r w:rsidR="00014642" w:rsidRPr="00C322FD">
        <w:rPr>
          <w:rFonts w:hint="eastAsia"/>
          <w:b/>
          <w:bCs/>
        </w:rPr>
        <w:t xml:space="preserve"> </w:t>
      </w:r>
    </w:p>
    <w:p w14:paraId="56D63E83" w14:textId="77777777" w:rsidR="00381F52" w:rsidRDefault="00014642" w:rsidP="00381F52">
      <w:pPr>
        <w:pStyle w:val="af2"/>
        <w:spacing w:after="0" w:line="480" w:lineRule="auto"/>
        <w:rPr>
          <w:rFonts w:ascii="Times New Roman" w:hAnsi="Times New Roman" w:cs="Times New Roman"/>
          <w:b/>
          <w:bCs/>
          <w:noProof/>
          <w:lang w:eastAsia="zh-CN"/>
        </w:rPr>
      </w:pPr>
      <w:r w:rsidRPr="00014642">
        <w:rPr>
          <w:rFonts w:ascii="Times New Roman" w:hAnsi="Times New Roman" w:cs="Times New Roman"/>
          <w:lang w:eastAsia="zh-CN"/>
        </w:rPr>
        <w:t xml:space="preserve">a, </w:t>
      </w:r>
      <w:proofErr w:type="gramStart"/>
      <w:r w:rsidRPr="00014642">
        <w:rPr>
          <w:rFonts w:ascii="Times New Roman" w:hAnsi="Times New Roman" w:cs="Times New Roman"/>
          <w:lang w:eastAsia="zh-CN"/>
        </w:rPr>
        <w:t>Pairwise</w:t>
      </w:r>
      <w:proofErr w:type="gramEnd"/>
      <w:r w:rsidRPr="00014642">
        <w:rPr>
          <w:rFonts w:ascii="Times New Roman" w:hAnsi="Times New Roman" w:cs="Times New Roman"/>
          <w:lang w:eastAsia="zh-CN"/>
        </w:rPr>
        <w:t xml:space="preserve"> identity to WT. b, Predicted complex confidence quantified by ipTM. c, Intra-set identity (mean), reported as an inverse proxy for diversity (lower intra-set identity indicates higher diversity). d, Identity to natural homologs (maximum identity), reported as an inverse proxy for novelty (lower identity indicates higher novelty).</w:t>
      </w:r>
      <w:r w:rsidR="00381F52" w:rsidRPr="00381F52">
        <w:rPr>
          <w:rFonts w:ascii="Times New Roman" w:hAnsi="Times New Roman" w:cs="Times New Roman"/>
          <w:b/>
          <w:bCs/>
          <w:noProof/>
          <w:lang w:eastAsia="zh-CN"/>
        </w:rPr>
        <w:t xml:space="preserve"> </w:t>
      </w:r>
    </w:p>
    <w:p w14:paraId="661F7F2D" w14:textId="77777777" w:rsidR="00381F52" w:rsidRDefault="00381F52" w:rsidP="00381F52">
      <w:pPr>
        <w:pStyle w:val="af2"/>
        <w:spacing w:after="0" w:line="480" w:lineRule="auto"/>
        <w:jc w:val="center"/>
        <w:rPr>
          <w:rFonts w:ascii="Times New Roman" w:hAnsi="Times New Roman" w:cs="Times New Roman"/>
          <w:b/>
          <w:bCs/>
          <w:noProof/>
          <w:lang w:eastAsia="zh-CN"/>
        </w:rPr>
      </w:pPr>
    </w:p>
    <w:p w14:paraId="64EC21D6" w14:textId="77777777" w:rsidR="00381F52" w:rsidRDefault="00381F52">
      <w:pPr>
        <w:spacing w:after="0"/>
        <w:rPr>
          <w:rFonts w:ascii="Times New Roman" w:hAnsi="Times New Roman" w:cs="Times New Roman"/>
          <w:b/>
          <w:bCs/>
          <w:noProof/>
          <w:lang w:eastAsia="zh-CN"/>
        </w:rPr>
      </w:pPr>
      <w:r>
        <w:rPr>
          <w:rFonts w:ascii="Times New Roman" w:hAnsi="Times New Roman" w:cs="Times New Roman"/>
          <w:b/>
          <w:bCs/>
          <w:noProof/>
          <w:lang w:eastAsia="zh-CN"/>
        </w:rPr>
        <w:br w:type="page"/>
      </w:r>
    </w:p>
    <w:p w14:paraId="6D19C45B" w14:textId="74290685" w:rsidR="00381F52" w:rsidRDefault="00381F52" w:rsidP="00381F52">
      <w:pPr>
        <w:pStyle w:val="af2"/>
        <w:spacing w:after="0" w:line="480" w:lineRule="auto"/>
        <w:jc w:val="center"/>
        <w:rPr>
          <w:rFonts w:ascii="Times New Roman" w:hAnsi="Times New Roman" w:cs="Times New Roman"/>
          <w:b/>
          <w:bCs/>
          <w:lang w:eastAsia="zh-CN"/>
        </w:rPr>
      </w:pPr>
      <w:r>
        <w:rPr>
          <w:rFonts w:ascii="Times New Roman" w:hAnsi="Times New Roman" w:cs="Times New Roman"/>
          <w:b/>
          <w:bCs/>
          <w:noProof/>
          <w:lang w:eastAsia="zh-CN"/>
        </w:rPr>
        <w:lastRenderedPageBreak/>
        <w:drawing>
          <wp:inline distT="0" distB="0" distL="0" distR="0" wp14:anchorId="3C0898CF" wp14:editId="30DB170A">
            <wp:extent cx="5476715" cy="3039483"/>
            <wp:effectExtent l="0" t="0" r="0" b="8890"/>
            <wp:docPr id="2826349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5936" cy="3055700"/>
                    </a:xfrm>
                    <a:prstGeom prst="rect">
                      <a:avLst/>
                    </a:prstGeom>
                    <a:noFill/>
                  </pic:spPr>
                </pic:pic>
              </a:graphicData>
            </a:graphic>
          </wp:inline>
        </w:drawing>
      </w:r>
    </w:p>
    <w:p w14:paraId="108EC19C" w14:textId="77777777" w:rsidR="00381F52" w:rsidRPr="00645A56" w:rsidRDefault="00381F52" w:rsidP="00381F52">
      <w:pPr>
        <w:pStyle w:val="af2"/>
        <w:spacing w:after="0" w:line="480" w:lineRule="auto"/>
        <w:rPr>
          <w:rFonts w:ascii="Times New Roman" w:hAnsi="Times New Roman" w:cs="Times New Roman"/>
          <w:b/>
          <w:bCs/>
          <w:lang w:eastAsia="zh-CN"/>
        </w:rPr>
      </w:pPr>
      <w:r w:rsidRPr="00645A56">
        <w:rPr>
          <w:rFonts w:ascii="Times New Roman" w:hAnsi="Times New Roman" w:cs="Times New Roman"/>
          <w:b/>
          <w:bCs/>
          <w:lang w:eastAsia="zh-CN"/>
        </w:rPr>
        <w:t>Supplementary Fig. S</w:t>
      </w:r>
      <w:r>
        <w:rPr>
          <w:rFonts w:ascii="Times New Roman" w:hAnsi="Times New Roman" w:cs="Times New Roman" w:hint="eastAsia"/>
          <w:b/>
          <w:bCs/>
          <w:lang w:eastAsia="zh-CN"/>
        </w:rPr>
        <w:t>5</w:t>
      </w:r>
      <w:r w:rsidRPr="00645A56">
        <w:rPr>
          <w:rFonts w:ascii="Times New Roman" w:hAnsi="Times New Roman" w:cs="Times New Roman"/>
          <w:b/>
          <w:bCs/>
          <w:lang w:eastAsia="zh-CN"/>
        </w:rPr>
        <w:t>. Dependence of EvoGUD + AF3-SS performance on conditioning strength and virtual MSA depth.</w:t>
      </w:r>
    </w:p>
    <w:p w14:paraId="4FA63C89" w14:textId="77777777" w:rsidR="00381F52" w:rsidRPr="00645A56" w:rsidRDefault="00381F52" w:rsidP="00381F52">
      <w:pPr>
        <w:pStyle w:val="af2"/>
        <w:spacing w:after="0" w:line="480" w:lineRule="auto"/>
        <w:rPr>
          <w:rFonts w:ascii="Times New Roman" w:hAnsi="Times New Roman" w:cs="Times New Roman"/>
          <w:lang w:eastAsia="zh-CN"/>
        </w:rPr>
      </w:pPr>
      <w:r w:rsidRPr="00645A56">
        <w:rPr>
          <w:rFonts w:ascii="Times New Roman" w:hAnsi="Times New Roman" w:cs="Times New Roman"/>
          <w:lang w:eastAsia="zh-CN"/>
        </w:rPr>
        <w:t>a, Median pTM confidence scores predicted by AlphaFold3 for EvoGUD + AF3-SS models across a grid of conditioning strengths γ (x-axis) and virtual MSA (vMSA) depths (y-axis).</w:t>
      </w:r>
    </w:p>
    <w:p w14:paraId="376D3CD2" w14:textId="77777777" w:rsidR="00381F52" w:rsidRPr="00645A56" w:rsidRDefault="00381F52" w:rsidP="00381F52">
      <w:pPr>
        <w:pStyle w:val="af2"/>
        <w:spacing w:after="0" w:line="480" w:lineRule="auto"/>
        <w:rPr>
          <w:rFonts w:ascii="Times New Roman" w:hAnsi="Times New Roman" w:cs="Times New Roman"/>
          <w:lang w:eastAsia="zh-CN"/>
        </w:rPr>
      </w:pPr>
      <w:r w:rsidRPr="00645A56">
        <w:rPr>
          <w:rFonts w:ascii="Times New Roman" w:hAnsi="Times New Roman" w:cs="Times New Roman"/>
          <w:lang w:eastAsia="zh-CN"/>
        </w:rPr>
        <w:t>b, Corresponding median TM-scores evaluated against experimental structures.</w:t>
      </w:r>
    </w:p>
    <w:p w14:paraId="74C31116" w14:textId="77777777" w:rsidR="00381F52" w:rsidRDefault="00381F52" w:rsidP="00381F52">
      <w:pPr>
        <w:pStyle w:val="af2"/>
        <w:spacing w:before="0" w:after="0" w:line="480" w:lineRule="auto"/>
        <w:rPr>
          <w:rFonts w:ascii="Times New Roman" w:hAnsi="Times New Roman" w:cs="Times New Roman"/>
          <w:lang w:eastAsia="zh-CN"/>
        </w:rPr>
      </w:pPr>
      <w:r w:rsidRPr="00645A56">
        <w:rPr>
          <w:rFonts w:ascii="Times New Roman" w:hAnsi="Times New Roman" w:cs="Times New Roman"/>
          <w:lang w:eastAsia="zh-CN"/>
        </w:rPr>
        <w:t>c, Distribution of final model selections across the same parameter grid for the 159 monomer targets. For each target, multiple EvoGUD + AF3-SS models were generated using different combinations of γ and vMSA depth, and the final model was selected based on AlphaFold3</w:t>
      </w:r>
      <w:r>
        <w:rPr>
          <w:rFonts w:ascii="Times New Roman" w:hAnsi="Times New Roman" w:cs="Times New Roman" w:hint="eastAsia"/>
          <w:lang w:eastAsia="zh-CN"/>
        </w:rPr>
        <w:t xml:space="preserve"> pTM</w:t>
      </w:r>
      <w:r w:rsidRPr="00645A56">
        <w:rPr>
          <w:rFonts w:ascii="Times New Roman" w:hAnsi="Times New Roman" w:cs="Times New Roman"/>
          <w:lang w:eastAsia="zh-CN"/>
        </w:rPr>
        <w:t xml:space="preserve"> confidence</w:t>
      </w:r>
      <w:r>
        <w:rPr>
          <w:rFonts w:ascii="Times New Roman" w:hAnsi="Times New Roman" w:cs="Times New Roman" w:hint="eastAsia"/>
          <w:lang w:eastAsia="zh-CN"/>
        </w:rPr>
        <w:t xml:space="preserve"> score</w:t>
      </w:r>
      <w:r w:rsidRPr="00645A56">
        <w:rPr>
          <w:rFonts w:ascii="Times New Roman" w:hAnsi="Times New Roman" w:cs="Times New Roman"/>
          <w:lang w:eastAsia="zh-CN"/>
        </w:rPr>
        <w:t>. Cell values indicate the number of targets whose best-scoring model originated from each parameter setting.</w:t>
      </w:r>
    </w:p>
    <w:p w14:paraId="22C3F642" w14:textId="14D42C16" w:rsidR="00381F52" w:rsidRDefault="00381F52" w:rsidP="00381F52">
      <w:pPr>
        <w:pStyle w:val="af2"/>
        <w:spacing w:before="0" w:after="0" w:line="480" w:lineRule="auto"/>
        <w:rPr>
          <w:rFonts w:ascii="Times New Roman" w:hAnsi="Times New Roman" w:cs="Times New Roman"/>
          <w:lang w:eastAsia="zh-CN"/>
        </w:rPr>
      </w:pPr>
      <w:r w:rsidRPr="00645A56">
        <w:rPr>
          <w:rFonts w:ascii="Times New Roman" w:hAnsi="Times New Roman" w:cs="Times New Roman"/>
          <w:lang w:eastAsia="zh-CN"/>
        </w:rPr>
        <w:lastRenderedPageBreak/>
        <w:t>Together, these results show that optimal performance and model selection are concentrated in an intermediate regime of conditioning strength and vMSA depth, reflecting a balance between evolutionary constraint and sequence diversity.</w:t>
      </w:r>
    </w:p>
    <w:p w14:paraId="2AABF879" w14:textId="77777777" w:rsidR="00381F52" w:rsidRDefault="00381F52">
      <w:pPr>
        <w:spacing w:after="0"/>
        <w:rPr>
          <w:rFonts w:ascii="Times New Roman" w:hAnsi="Times New Roman" w:cs="Times New Roman"/>
          <w:lang w:eastAsia="zh-CN"/>
        </w:rPr>
      </w:pPr>
      <w:r>
        <w:rPr>
          <w:rFonts w:ascii="Times New Roman" w:hAnsi="Times New Roman" w:cs="Times New Roman"/>
          <w:lang w:eastAsia="zh-CN"/>
        </w:rPr>
        <w:br w:type="page"/>
      </w:r>
    </w:p>
    <w:p w14:paraId="2B1370F5" w14:textId="1BE0BF0A" w:rsidR="00F3188B" w:rsidRPr="00FD2E7D" w:rsidRDefault="00F3188B" w:rsidP="006F4F11">
      <w:pPr>
        <w:pStyle w:val="af2"/>
        <w:spacing w:before="0" w:after="0" w:line="480" w:lineRule="auto"/>
        <w:jc w:val="center"/>
        <w:rPr>
          <w:rFonts w:ascii="Times New Roman" w:hAnsi="Times New Roman" w:cs="Times New Roman"/>
          <w:lang w:eastAsia="zh-CN"/>
        </w:rPr>
      </w:pPr>
      <w:r w:rsidRPr="00FD2E7D">
        <w:rPr>
          <w:rFonts w:ascii="Times New Roman" w:hAnsi="Times New Roman" w:cs="Times New Roman"/>
          <w:noProof/>
          <w:lang w:eastAsia="zh-CN"/>
        </w:rPr>
        <w:lastRenderedPageBreak/>
        <w:drawing>
          <wp:inline distT="0" distB="0" distL="0" distR="0" wp14:anchorId="52B600A8" wp14:editId="5DCECDB9">
            <wp:extent cx="5486400" cy="5495290"/>
            <wp:effectExtent l="0" t="0" r="0" b="0"/>
            <wp:docPr id="526123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486400" cy="5495290"/>
                    </a:xfrm>
                    <a:prstGeom prst="rect">
                      <a:avLst/>
                    </a:prstGeom>
                    <a:noFill/>
                    <a:ln>
                      <a:noFill/>
                    </a:ln>
                  </pic:spPr>
                </pic:pic>
              </a:graphicData>
            </a:graphic>
          </wp:inline>
        </w:drawing>
      </w:r>
    </w:p>
    <w:p w14:paraId="1917FB0A" w14:textId="295BE0E5" w:rsidR="009B1627" w:rsidRPr="009B1627" w:rsidRDefault="009B1627" w:rsidP="009B1627">
      <w:pPr>
        <w:pStyle w:val="af2"/>
        <w:spacing w:after="0" w:line="480" w:lineRule="auto"/>
        <w:rPr>
          <w:rFonts w:ascii="Times New Roman" w:hAnsi="Times New Roman" w:cs="Times New Roman"/>
          <w:b/>
          <w:bCs/>
          <w:lang w:eastAsia="zh-CN"/>
        </w:rPr>
      </w:pPr>
      <w:r w:rsidRPr="009B1627">
        <w:rPr>
          <w:rFonts w:ascii="Times New Roman" w:hAnsi="Times New Roman" w:cs="Times New Roman"/>
          <w:b/>
          <w:bCs/>
          <w:lang w:eastAsia="zh-CN"/>
        </w:rPr>
        <w:t>Supplementary Fig. S6</w:t>
      </w:r>
      <w:r>
        <w:rPr>
          <w:rFonts w:ascii="Times New Roman" w:hAnsi="Times New Roman" w:cs="Times New Roman" w:hint="eastAsia"/>
          <w:b/>
          <w:bCs/>
          <w:lang w:eastAsia="zh-CN"/>
        </w:rPr>
        <w:t>.</w:t>
      </w:r>
      <w:r w:rsidRPr="009B1627">
        <w:rPr>
          <w:rFonts w:ascii="Times New Roman" w:hAnsi="Times New Roman" w:cs="Times New Roman"/>
          <w:b/>
          <w:bCs/>
          <w:lang w:eastAsia="zh-CN"/>
        </w:rPr>
        <w:t xml:space="preserve"> Unedited plate images for CcdA selection</w:t>
      </w:r>
      <w:r>
        <w:rPr>
          <w:rFonts w:ascii="Times New Roman" w:hAnsi="Times New Roman" w:cs="Times New Roman" w:hint="eastAsia"/>
          <w:b/>
          <w:bCs/>
          <w:lang w:eastAsia="zh-CN"/>
        </w:rPr>
        <w:t xml:space="preserve"> (plate 1)</w:t>
      </w:r>
    </w:p>
    <w:p w14:paraId="5206F7CC" w14:textId="77777777" w:rsidR="00500C2F" w:rsidRDefault="009B1627" w:rsidP="009B1627">
      <w:pPr>
        <w:pStyle w:val="af2"/>
        <w:spacing w:before="0" w:after="0" w:line="480" w:lineRule="auto"/>
        <w:rPr>
          <w:rFonts w:ascii="Times New Roman" w:hAnsi="Times New Roman" w:cs="Times New Roman"/>
          <w:lang w:eastAsia="zh-CN"/>
        </w:rPr>
      </w:pPr>
      <w:r w:rsidRPr="009B1627">
        <w:rPr>
          <w:rFonts w:ascii="Times New Roman" w:hAnsi="Times New Roman" w:cs="Times New Roman"/>
          <w:lang w:eastAsia="zh-CN"/>
        </w:rPr>
        <w:t>Raw, unedited images of CcdA plate selection experiment 1. Rows (top to bottom) correspond to serial dilutions of 10⁻², 10⁻³, 10⁻⁴, 10⁻⁵, and 10⁻⁶. Columns (left to right) correspond to WT (</w:t>
      </w:r>
      <w:r w:rsidR="00A6186E">
        <w:rPr>
          <w:rFonts w:ascii="Times New Roman" w:hAnsi="Times New Roman" w:cs="Times New Roman" w:hint="eastAsia"/>
          <w:lang w:eastAsia="zh-CN"/>
        </w:rPr>
        <w:t>normalized log</w:t>
      </w:r>
      <w:r w:rsidR="00A6186E" w:rsidRPr="00A6186E">
        <w:rPr>
          <w:rFonts w:ascii="Times New Roman" w:hAnsi="Times New Roman" w:cs="Times New Roman" w:hint="eastAsia"/>
          <w:vertAlign w:val="subscript"/>
          <w:lang w:eastAsia="zh-CN"/>
        </w:rPr>
        <w:t>2</w:t>
      </w:r>
      <w:r w:rsidR="00A6186E">
        <w:rPr>
          <w:rFonts w:ascii="Times New Roman" w:hAnsi="Times New Roman" w:cs="Times New Roman" w:hint="eastAsia"/>
          <w:lang w:eastAsia="zh-CN"/>
        </w:rPr>
        <w:t xml:space="preserve"> </w:t>
      </w:r>
      <w:r w:rsidRPr="009B1627">
        <w:rPr>
          <w:rFonts w:ascii="Times New Roman" w:hAnsi="Times New Roman" w:cs="Times New Roman"/>
          <w:lang w:eastAsia="zh-CN"/>
        </w:rPr>
        <w:t>fitness = 12.08), egCcdA-1 (18.41), egCcdA-14 (15.50), egCcdA-78 (10.53), egCcdA-391 (5.66), and egCcdA-933 (3.45). Images are shown without cropping, contrast enhancement, or local intensity adjustment.</w:t>
      </w:r>
    </w:p>
    <w:p w14:paraId="40A08A77" w14:textId="77777777" w:rsidR="00500C2F" w:rsidRDefault="00500C2F">
      <w:pPr>
        <w:spacing w:after="0"/>
        <w:rPr>
          <w:rFonts w:ascii="Times New Roman" w:hAnsi="Times New Roman" w:cs="Times New Roman"/>
          <w:lang w:eastAsia="zh-CN"/>
        </w:rPr>
      </w:pPr>
      <w:r>
        <w:rPr>
          <w:rFonts w:ascii="Times New Roman" w:hAnsi="Times New Roman" w:cs="Times New Roman"/>
          <w:lang w:eastAsia="zh-CN"/>
        </w:rPr>
        <w:br w:type="page"/>
      </w:r>
    </w:p>
    <w:p w14:paraId="69C70965" w14:textId="705D26A5" w:rsidR="0027357F" w:rsidRPr="00FD2E7D" w:rsidRDefault="00F3188B" w:rsidP="009B1627">
      <w:pPr>
        <w:pStyle w:val="af2"/>
        <w:spacing w:before="0" w:after="0" w:line="480" w:lineRule="auto"/>
        <w:rPr>
          <w:rFonts w:ascii="Times New Roman" w:hAnsi="Times New Roman" w:cs="Times New Roman"/>
          <w:lang w:eastAsia="zh-CN"/>
        </w:rPr>
      </w:pPr>
      <w:r w:rsidRPr="00FD2E7D">
        <w:rPr>
          <w:rFonts w:ascii="Times New Roman" w:hAnsi="Times New Roman" w:cs="Times New Roman"/>
          <w:noProof/>
          <w:lang w:eastAsia="zh-CN"/>
        </w:rPr>
        <w:lastRenderedPageBreak/>
        <w:drawing>
          <wp:inline distT="0" distB="0" distL="0" distR="0" wp14:anchorId="7EB1B7DC" wp14:editId="3326426B">
            <wp:extent cx="5486400" cy="5495290"/>
            <wp:effectExtent l="0" t="0" r="0" b="0"/>
            <wp:docPr id="242839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5486400" cy="5495290"/>
                    </a:xfrm>
                    <a:prstGeom prst="rect">
                      <a:avLst/>
                    </a:prstGeom>
                    <a:noFill/>
                    <a:ln>
                      <a:noFill/>
                    </a:ln>
                  </pic:spPr>
                </pic:pic>
              </a:graphicData>
            </a:graphic>
          </wp:inline>
        </w:drawing>
      </w:r>
    </w:p>
    <w:p w14:paraId="2B71D65F" w14:textId="3E721347" w:rsidR="009B1627" w:rsidRPr="009B1627" w:rsidRDefault="009B1627" w:rsidP="009B1627">
      <w:pPr>
        <w:pStyle w:val="af2"/>
        <w:spacing w:after="0" w:line="480" w:lineRule="auto"/>
        <w:rPr>
          <w:rFonts w:ascii="Times New Roman" w:hAnsi="Times New Roman" w:cs="Times New Roman"/>
          <w:b/>
          <w:bCs/>
          <w:lang w:eastAsia="zh-CN"/>
        </w:rPr>
      </w:pPr>
      <w:r w:rsidRPr="009B1627">
        <w:rPr>
          <w:rFonts w:ascii="Times New Roman" w:hAnsi="Times New Roman" w:cs="Times New Roman"/>
          <w:b/>
          <w:bCs/>
          <w:lang w:eastAsia="zh-CN"/>
        </w:rPr>
        <w:t>Supplementary Fig. S7</w:t>
      </w:r>
      <w:r w:rsidR="00BB355A">
        <w:rPr>
          <w:rFonts w:ascii="Times New Roman" w:hAnsi="Times New Roman" w:cs="Times New Roman" w:hint="eastAsia"/>
          <w:b/>
          <w:bCs/>
          <w:lang w:eastAsia="zh-CN"/>
        </w:rPr>
        <w:t>.</w:t>
      </w:r>
      <w:r w:rsidRPr="009B1627">
        <w:rPr>
          <w:rFonts w:ascii="Times New Roman" w:hAnsi="Times New Roman" w:cs="Times New Roman"/>
          <w:b/>
          <w:bCs/>
          <w:lang w:eastAsia="zh-CN"/>
        </w:rPr>
        <w:t xml:space="preserve"> Unedited plate images for CcdA selection</w:t>
      </w:r>
      <w:r>
        <w:rPr>
          <w:rFonts w:ascii="Times New Roman" w:hAnsi="Times New Roman" w:cs="Times New Roman" w:hint="eastAsia"/>
          <w:b/>
          <w:bCs/>
          <w:lang w:eastAsia="zh-CN"/>
        </w:rPr>
        <w:t xml:space="preserve"> (plate 2)</w:t>
      </w:r>
      <w:r w:rsidRPr="009B1627">
        <w:rPr>
          <w:rFonts w:ascii="Times New Roman" w:hAnsi="Times New Roman" w:cs="Times New Roman"/>
          <w:b/>
          <w:bCs/>
          <w:lang w:eastAsia="zh-CN"/>
        </w:rPr>
        <w:t>.</w:t>
      </w:r>
    </w:p>
    <w:p w14:paraId="2A75C9C8" w14:textId="2E8F773C" w:rsidR="006A6E7A" w:rsidRDefault="009B1627" w:rsidP="009B1627">
      <w:pPr>
        <w:pStyle w:val="af2"/>
        <w:spacing w:before="0" w:after="0" w:line="480" w:lineRule="auto"/>
        <w:rPr>
          <w:rFonts w:ascii="Times New Roman" w:hAnsi="Times New Roman" w:cs="Times New Roman"/>
          <w:lang w:eastAsia="zh-CN"/>
        </w:rPr>
      </w:pPr>
      <w:r w:rsidRPr="009B1627">
        <w:rPr>
          <w:rFonts w:ascii="Times New Roman" w:hAnsi="Times New Roman" w:cs="Times New Roman"/>
          <w:lang w:eastAsia="zh-CN"/>
        </w:rPr>
        <w:t xml:space="preserve">Raw images of CcdA plate selection experiment 2. Rows (top to bottom) correspond to serial dilutions of 10⁻², 10⁻³, 10⁻⁴, 10⁻⁵, and 10⁻⁶. Columns (left to right) correspond to egCcdA-391 (5.66), egCcdA-509 (5.05), egCcdA-675 (4.32), egCcdA-660 (4.39), egCcdA-630 (4.51), and the CcdB-only negative control. To enable visual comparison with Supplementary Fig. S6, a uniform global brightness scaling (85%) was applied to </w:t>
      </w:r>
      <w:r w:rsidRPr="009B1627">
        <w:rPr>
          <w:rFonts w:ascii="Times New Roman" w:hAnsi="Times New Roman" w:cs="Times New Roman"/>
          <w:lang w:eastAsia="zh-CN"/>
        </w:rPr>
        <w:lastRenderedPageBreak/>
        <w:t>the entire image; no local adjustments, contrast enhancement, or selective editing were performed.</w:t>
      </w:r>
    </w:p>
    <w:p w14:paraId="50DE11A9" w14:textId="77777777" w:rsidR="006A6E7A" w:rsidRDefault="006A6E7A">
      <w:pPr>
        <w:spacing w:after="0"/>
        <w:rPr>
          <w:rFonts w:ascii="Times New Roman" w:hAnsi="Times New Roman" w:cs="Times New Roman"/>
          <w:lang w:eastAsia="zh-CN"/>
        </w:rPr>
      </w:pPr>
      <w:r>
        <w:rPr>
          <w:rFonts w:ascii="Times New Roman" w:hAnsi="Times New Roman" w:cs="Times New Roman"/>
          <w:lang w:eastAsia="zh-CN"/>
        </w:rPr>
        <w:br w:type="page"/>
      </w:r>
    </w:p>
    <w:p w14:paraId="51DA062D" w14:textId="6623C209" w:rsidR="00667D27" w:rsidRDefault="00667D27" w:rsidP="006A6E7A">
      <w:pPr>
        <w:spacing w:after="0"/>
        <w:rPr>
          <w:rFonts w:ascii="Times New Roman" w:hAnsi="Times New Roman" w:cs="Times New Roman"/>
          <w:lang w:eastAsia="zh-CN"/>
        </w:rPr>
      </w:pPr>
      <w:r w:rsidRPr="00667D27">
        <w:rPr>
          <w:rFonts w:ascii="Times New Roman" w:hAnsi="Times New Roman" w:cs="Times New Roman"/>
          <w:noProof/>
          <w:lang w:eastAsia="zh-CN"/>
        </w:rPr>
        <w:lastRenderedPageBreak/>
        <w:drawing>
          <wp:inline distT="0" distB="0" distL="0" distR="0" wp14:anchorId="04D7BA26" wp14:editId="595378AE">
            <wp:extent cx="5486400" cy="6090920"/>
            <wp:effectExtent l="0" t="0" r="0" b="5080"/>
            <wp:docPr id="11" name="图片 10">
              <a:extLst xmlns:a="http://schemas.openxmlformats.org/drawingml/2006/main">
                <a:ext uri="{FF2B5EF4-FFF2-40B4-BE49-F238E27FC236}">
                  <a16:creationId xmlns:a16="http://schemas.microsoft.com/office/drawing/2014/main" id="{E3B5C86D-8290-D621-1332-9DB003860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E3B5C86D-8290-D621-1332-9DB003860DEE}"/>
                        </a:ext>
                      </a:extLst>
                    </pic:cNvPr>
                    <pic:cNvPicPr>
                      <a:picLocks noChangeAspect="1"/>
                    </pic:cNvPicPr>
                  </pic:nvPicPr>
                  <pic:blipFill>
                    <a:blip r:embed="rId14"/>
                    <a:stretch>
                      <a:fillRect/>
                    </a:stretch>
                  </pic:blipFill>
                  <pic:spPr>
                    <a:xfrm>
                      <a:off x="0" y="0"/>
                      <a:ext cx="5486400" cy="6090920"/>
                    </a:xfrm>
                    <a:prstGeom prst="rect">
                      <a:avLst/>
                    </a:prstGeom>
                  </pic:spPr>
                </pic:pic>
              </a:graphicData>
            </a:graphic>
          </wp:inline>
        </w:drawing>
      </w:r>
    </w:p>
    <w:p w14:paraId="7279CAE6" w14:textId="6A87F122" w:rsidR="00A56956" w:rsidRPr="00A56956" w:rsidRDefault="00A56956" w:rsidP="00A56956">
      <w:pPr>
        <w:pStyle w:val="af2"/>
        <w:spacing w:after="0" w:line="480" w:lineRule="auto"/>
        <w:rPr>
          <w:rFonts w:ascii="Times New Roman" w:hAnsi="Times New Roman" w:cs="Times New Roman"/>
          <w:b/>
          <w:bCs/>
          <w:lang w:eastAsia="zh-CN"/>
        </w:rPr>
      </w:pPr>
      <w:r w:rsidRPr="00A56956">
        <w:rPr>
          <w:rFonts w:ascii="Times New Roman" w:hAnsi="Times New Roman" w:cs="Times New Roman"/>
          <w:b/>
          <w:bCs/>
          <w:lang w:eastAsia="zh-CN"/>
        </w:rPr>
        <w:t>Supplementary Fig. S</w:t>
      </w:r>
      <w:r w:rsidR="00B643FB">
        <w:rPr>
          <w:rFonts w:ascii="Times New Roman" w:hAnsi="Times New Roman" w:cs="Times New Roman" w:hint="eastAsia"/>
          <w:b/>
          <w:bCs/>
          <w:lang w:eastAsia="zh-CN"/>
        </w:rPr>
        <w:t>8</w:t>
      </w:r>
      <w:r w:rsidRPr="00A56956">
        <w:rPr>
          <w:rFonts w:ascii="Times New Roman" w:hAnsi="Times New Roman" w:cs="Times New Roman"/>
          <w:b/>
          <w:bCs/>
          <w:lang w:eastAsia="zh-CN"/>
        </w:rPr>
        <w:t>. EvoGUD preserves evolutionary representation-space trajectories across homology-filtered validation sets.</w:t>
      </w:r>
    </w:p>
    <w:p w14:paraId="520CE917" w14:textId="77777777" w:rsidR="00831972" w:rsidRDefault="00A56956" w:rsidP="00A56956">
      <w:pPr>
        <w:pStyle w:val="af2"/>
        <w:spacing w:before="0" w:after="0" w:line="480" w:lineRule="auto"/>
        <w:rPr>
          <w:rFonts w:ascii="Times New Roman" w:hAnsi="Times New Roman" w:cs="Times New Roman"/>
          <w:lang w:eastAsia="zh-CN"/>
        </w:rPr>
      </w:pPr>
      <w:r w:rsidRPr="00A56956">
        <w:rPr>
          <w:rFonts w:ascii="Times New Roman" w:hAnsi="Times New Roman" w:cs="Times New Roman"/>
          <w:lang w:eastAsia="zh-CN"/>
        </w:rPr>
        <w:t xml:space="preserve">Scatter plots show the relationship between sequence identity to the query (x-axis) and cosine similarity in ESM-2 representation space (y-axis) for generated and reference sequences. Left </w:t>
      </w:r>
      <w:proofErr w:type="spellStart"/>
      <w:r w:rsidRPr="00A56956">
        <w:rPr>
          <w:rFonts w:ascii="Times New Roman" w:hAnsi="Times New Roman" w:cs="Times New Roman"/>
          <w:lang w:eastAsia="zh-CN"/>
        </w:rPr>
        <w:t>panels</w:t>
      </w:r>
      <w:proofErr w:type="spellEnd"/>
      <w:r w:rsidRPr="00A56956">
        <w:rPr>
          <w:rFonts w:ascii="Times New Roman" w:hAnsi="Times New Roman" w:cs="Times New Roman"/>
          <w:lang w:eastAsia="zh-CN"/>
        </w:rPr>
        <w:t xml:space="preserve"> report similarity in ESM-2 attention space, and right </w:t>
      </w:r>
      <w:proofErr w:type="spellStart"/>
      <w:r w:rsidRPr="00A56956">
        <w:rPr>
          <w:rFonts w:ascii="Times New Roman" w:hAnsi="Times New Roman" w:cs="Times New Roman"/>
          <w:lang w:eastAsia="zh-CN"/>
        </w:rPr>
        <w:t>panels</w:t>
      </w:r>
      <w:proofErr w:type="spellEnd"/>
      <w:r w:rsidRPr="00A56956">
        <w:rPr>
          <w:rFonts w:ascii="Times New Roman" w:hAnsi="Times New Roman" w:cs="Times New Roman"/>
          <w:lang w:eastAsia="zh-CN"/>
        </w:rPr>
        <w:t xml:space="preserve"> report similarity in ESM-2 embedding space. Rows correspond to the full validation set (top, N </w:t>
      </w:r>
      <w:r w:rsidRPr="00A56956">
        <w:rPr>
          <w:rFonts w:ascii="Times New Roman" w:hAnsi="Times New Roman" w:cs="Times New Roman"/>
          <w:lang w:eastAsia="zh-CN"/>
        </w:rPr>
        <w:lastRenderedPageBreak/>
        <w:t xml:space="preserve">= 800), a non-redundant NR40 subset (middle, N = 103), and an extremely stringent NR25 subset (bottom, N = 58). Pink points and curves denote EvoGUD-generated sequences, blue denote natural MSA homologs, and gray denote identity-matched random sequences. Solid lines indicate smoothed trends, and shaded regions represent 95% confidence intervals. </w:t>
      </w:r>
    </w:p>
    <w:p w14:paraId="4942ED35" w14:textId="35C141FA" w:rsidR="00667D27" w:rsidRPr="00086FA0" w:rsidRDefault="00A56956" w:rsidP="00A56956">
      <w:pPr>
        <w:pStyle w:val="af2"/>
        <w:spacing w:before="0" w:after="0" w:line="480" w:lineRule="auto"/>
        <w:rPr>
          <w:rFonts w:ascii="Times New Roman" w:hAnsi="Times New Roman" w:cs="Times New Roman"/>
          <w:lang w:eastAsia="zh-CN"/>
        </w:rPr>
      </w:pPr>
      <w:r w:rsidRPr="00A56956">
        <w:rPr>
          <w:rFonts w:ascii="Times New Roman" w:hAnsi="Times New Roman" w:cs="Times New Roman"/>
          <w:lang w:eastAsia="zh-CN"/>
        </w:rPr>
        <w:t>Across all validation regimes, EvoGUD-generated sequences closely follow the representation-space trajectories of natural homologs and remain well separated from random controls, independent of the evolutionary proximity between the query sequences and the training data.</w:t>
      </w:r>
    </w:p>
    <w:p w14:paraId="739F6D40" w14:textId="77777777" w:rsidR="00A56956" w:rsidRDefault="00A56956" w:rsidP="00667D27">
      <w:pPr>
        <w:pStyle w:val="af2"/>
        <w:spacing w:before="0" w:after="0" w:line="480" w:lineRule="auto"/>
        <w:rPr>
          <w:rFonts w:hint="eastAsia"/>
          <w:b/>
          <w:bCs/>
        </w:rPr>
      </w:pPr>
    </w:p>
    <w:p w14:paraId="466C9E9A" w14:textId="03404F9D" w:rsidR="00375D85" w:rsidRDefault="00375D85">
      <w:pPr>
        <w:spacing w:after="0"/>
        <w:rPr>
          <w:rFonts w:hint="eastAsia"/>
          <w:b/>
          <w:bCs/>
          <w:lang w:eastAsia="zh-CN"/>
        </w:rPr>
      </w:pPr>
      <w:r>
        <w:rPr>
          <w:rFonts w:hint="eastAsia"/>
          <w:b/>
          <w:bCs/>
          <w:lang w:eastAsia="zh-CN"/>
        </w:rPr>
        <w:br w:type="page"/>
      </w:r>
    </w:p>
    <w:p w14:paraId="553ADBFA" w14:textId="67E2BEEE" w:rsidR="00375D85" w:rsidRDefault="00375D85" w:rsidP="00667D27">
      <w:pPr>
        <w:pStyle w:val="af2"/>
        <w:spacing w:before="0" w:after="0" w:line="480" w:lineRule="auto"/>
        <w:rPr>
          <w:rFonts w:hint="eastAsia"/>
          <w:b/>
          <w:bCs/>
          <w:lang w:eastAsia="zh-CN"/>
        </w:rPr>
      </w:pPr>
      <w:r w:rsidRPr="00375D85">
        <w:rPr>
          <w:b/>
          <w:bCs/>
          <w:noProof/>
          <w:lang w:eastAsia="zh-CN"/>
        </w:rPr>
        <w:lastRenderedPageBreak/>
        <w:drawing>
          <wp:inline distT="0" distB="0" distL="0" distR="0" wp14:anchorId="00C3AC79" wp14:editId="41CD3D39">
            <wp:extent cx="5486400" cy="1932940"/>
            <wp:effectExtent l="0" t="0" r="0" b="0"/>
            <wp:docPr id="17" name="图片 16">
              <a:extLst xmlns:a="http://schemas.openxmlformats.org/drawingml/2006/main">
                <a:ext uri="{FF2B5EF4-FFF2-40B4-BE49-F238E27FC236}">
                  <a16:creationId xmlns:a16="http://schemas.microsoft.com/office/drawing/2014/main" id="{4E0DAF8C-30F6-E323-2BA7-CDE9CD680E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4E0DAF8C-30F6-E323-2BA7-CDE9CD680E54}"/>
                        </a:ext>
                      </a:extLst>
                    </pic:cNvPr>
                    <pic:cNvPicPr>
                      <a:picLocks noChangeAspect="1"/>
                    </pic:cNvPicPr>
                  </pic:nvPicPr>
                  <pic:blipFill>
                    <a:blip r:embed="rId15"/>
                    <a:stretch>
                      <a:fillRect/>
                    </a:stretch>
                  </pic:blipFill>
                  <pic:spPr>
                    <a:xfrm>
                      <a:off x="0" y="0"/>
                      <a:ext cx="5486400" cy="1932940"/>
                    </a:xfrm>
                    <a:prstGeom prst="rect">
                      <a:avLst/>
                    </a:prstGeom>
                  </pic:spPr>
                </pic:pic>
              </a:graphicData>
            </a:graphic>
          </wp:inline>
        </w:drawing>
      </w:r>
    </w:p>
    <w:p w14:paraId="3D2D2B30" w14:textId="4FEBDBA8" w:rsidR="00086FA0" w:rsidRPr="00086FA0" w:rsidRDefault="00086FA0" w:rsidP="00086FA0">
      <w:pPr>
        <w:pStyle w:val="af2"/>
        <w:spacing w:after="0" w:line="480" w:lineRule="auto"/>
        <w:rPr>
          <w:rFonts w:ascii="Times New Roman" w:hAnsi="Times New Roman" w:cs="Times New Roman"/>
          <w:b/>
          <w:bCs/>
          <w:lang w:eastAsia="zh-CN"/>
        </w:rPr>
      </w:pPr>
      <w:r w:rsidRPr="00086FA0">
        <w:rPr>
          <w:rFonts w:ascii="Times New Roman" w:hAnsi="Times New Roman" w:cs="Times New Roman"/>
          <w:b/>
          <w:bCs/>
          <w:lang w:eastAsia="zh-CN"/>
        </w:rPr>
        <w:t>Supplementary Fig. S</w:t>
      </w:r>
      <w:r w:rsidR="00B643FB">
        <w:rPr>
          <w:rFonts w:ascii="Times New Roman" w:hAnsi="Times New Roman" w:cs="Times New Roman" w:hint="eastAsia"/>
          <w:b/>
          <w:bCs/>
          <w:lang w:eastAsia="zh-CN"/>
        </w:rPr>
        <w:t>9</w:t>
      </w:r>
      <w:r w:rsidRPr="00086FA0">
        <w:rPr>
          <w:rFonts w:ascii="Times New Roman" w:hAnsi="Times New Roman" w:cs="Times New Roman"/>
          <w:b/>
          <w:bCs/>
          <w:lang w:eastAsia="zh-CN"/>
        </w:rPr>
        <w:t>. Limited impact of training-set redundancy on EvoGUD TadA sequence generation.</w:t>
      </w:r>
    </w:p>
    <w:p w14:paraId="08DEADF4" w14:textId="6A8ADA6A" w:rsidR="00086FA0" w:rsidRPr="00086FA0" w:rsidRDefault="00086FA0" w:rsidP="00086FA0">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 xml:space="preserve">Comparison of sequence- and structure-level properties of TadA variants generated by EvoGUD models trained with (pink) or without (blue) TadA-proximal homologs (&gt;40% sequence identity to the TadA wild type). </w:t>
      </w:r>
      <w:r w:rsidR="0094700B">
        <w:rPr>
          <w:rFonts w:ascii="Times New Roman" w:hAnsi="Times New Roman" w:cs="Times New Roman" w:hint="eastAsia"/>
          <w:lang w:eastAsia="zh-CN"/>
        </w:rPr>
        <w:t xml:space="preserve">The model trained with/without TadA-proximal homologs used exactly the same training </w:t>
      </w:r>
      <w:r w:rsidR="003F3674">
        <w:rPr>
          <w:rFonts w:ascii="Times New Roman" w:hAnsi="Times New Roman" w:cs="Times New Roman" w:hint="eastAsia"/>
          <w:lang w:eastAsia="zh-CN"/>
        </w:rPr>
        <w:t>settings</w:t>
      </w:r>
      <w:r w:rsidR="0094700B">
        <w:rPr>
          <w:rFonts w:ascii="Times New Roman" w:hAnsi="Times New Roman" w:cs="Times New Roman" w:hint="eastAsia"/>
          <w:lang w:eastAsia="zh-CN"/>
        </w:rPr>
        <w:t xml:space="preserve"> and networks. </w:t>
      </w:r>
      <w:r w:rsidRPr="00086FA0">
        <w:rPr>
          <w:rFonts w:ascii="Times New Roman" w:hAnsi="Times New Roman" w:cs="Times New Roman"/>
          <w:lang w:eastAsia="zh-CN"/>
        </w:rPr>
        <w:t>Results are shown as a function of conditioning strength γ.</w:t>
      </w:r>
    </w:p>
    <w:p w14:paraId="61C41120" w14:textId="77777777" w:rsidR="00086FA0" w:rsidRPr="00086FA0" w:rsidRDefault="00086FA0" w:rsidP="00086FA0">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a, Sequence identity to the TadA wild-type sequence.</w:t>
      </w:r>
    </w:p>
    <w:p w14:paraId="39D1EE43" w14:textId="77777777" w:rsidR="00086FA0" w:rsidRPr="00086FA0" w:rsidRDefault="00086FA0" w:rsidP="00086FA0">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 xml:space="preserve">b, </w:t>
      </w:r>
      <w:proofErr w:type="gramStart"/>
      <w:r w:rsidRPr="00086FA0">
        <w:rPr>
          <w:rFonts w:ascii="Times New Roman" w:hAnsi="Times New Roman" w:cs="Times New Roman"/>
          <w:lang w:eastAsia="zh-CN"/>
        </w:rPr>
        <w:t>Predicted</w:t>
      </w:r>
      <w:proofErr w:type="gramEnd"/>
      <w:r w:rsidRPr="00086FA0">
        <w:rPr>
          <w:rFonts w:ascii="Times New Roman" w:hAnsi="Times New Roman" w:cs="Times New Roman"/>
          <w:lang w:eastAsia="zh-CN"/>
        </w:rPr>
        <w:t xml:space="preserve"> foldability quantified by ESMFold pTM.</w:t>
      </w:r>
    </w:p>
    <w:p w14:paraId="45AE60EC" w14:textId="77777777" w:rsidR="00086FA0" w:rsidRPr="00086FA0" w:rsidRDefault="00086FA0" w:rsidP="00086FA0">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c, Intra-set diversity measured as mean pairwise sequence identity among generated sequences.</w:t>
      </w:r>
    </w:p>
    <w:p w14:paraId="0BEB0D63" w14:textId="21C93900" w:rsidR="0094700B" w:rsidRDefault="00086FA0" w:rsidP="009B1627">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d, Novelty measured as the maximum sequence identity of each generated sequence to the closest natural homolog in the TadA MSA.</w:t>
      </w:r>
    </w:p>
    <w:p w14:paraId="01B1C9D7" w14:textId="6DA2161B" w:rsidR="0094700B" w:rsidRDefault="00086FA0" w:rsidP="009B1627">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 xml:space="preserve">Across all metrics and conditioning strengths, the two training regimes exhibit highly similar distributions, with only modest increases in identity and novelty for the model trained with TadA homologs. These results indicate that the presence of closely related sequences in the training set introduces only minor, non-collapsing biases and does not </w:t>
      </w:r>
      <w:r w:rsidRPr="00086FA0">
        <w:rPr>
          <w:rFonts w:ascii="Times New Roman" w:hAnsi="Times New Roman" w:cs="Times New Roman"/>
          <w:lang w:eastAsia="zh-CN"/>
        </w:rPr>
        <w:lastRenderedPageBreak/>
        <w:t>substantially alter EvoGUD’s generative behavior.</w:t>
      </w:r>
      <w:r w:rsidR="00461EB5">
        <w:rPr>
          <w:rFonts w:ascii="Times New Roman" w:hAnsi="Times New Roman" w:cs="Times New Roman" w:hint="eastAsia"/>
          <w:lang w:eastAsia="zh-CN"/>
        </w:rPr>
        <w:t xml:space="preserve"> </w:t>
      </w:r>
      <w:r w:rsidR="0094700B" w:rsidRPr="00461EB5">
        <w:rPr>
          <w:rFonts w:ascii="Times New Roman" w:hAnsi="Times New Roman" w:cs="Times New Roman"/>
          <w:lang w:eastAsia="zh-CN"/>
        </w:rPr>
        <w:t>On this basis, we did not explicitly remove CcdA homologs from the training set or retrain the model for CcdA sequence generation.</w:t>
      </w:r>
    </w:p>
    <w:p w14:paraId="6399324C" w14:textId="7840C7DB" w:rsidR="00B643FB" w:rsidRDefault="008B1F54" w:rsidP="002502BA">
      <w:pPr>
        <w:spacing w:after="0"/>
        <w:rPr>
          <w:rFonts w:ascii="Times New Roman" w:hAnsi="Times New Roman" w:cs="Times New Roman"/>
          <w:lang w:eastAsia="zh-CN"/>
        </w:rPr>
      </w:pPr>
      <w:r>
        <w:rPr>
          <w:rFonts w:ascii="Times New Roman" w:hAnsi="Times New Roman" w:cs="Times New Roman"/>
          <w:lang w:eastAsia="zh-CN"/>
        </w:rPr>
        <w:br w:type="page"/>
      </w:r>
      <w:r w:rsidRPr="008B1F54">
        <w:rPr>
          <w:rFonts w:ascii="Times New Roman" w:hAnsi="Times New Roman" w:cs="Times New Roman"/>
          <w:noProof/>
          <w:lang w:eastAsia="zh-CN"/>
        </w:rPr>
        <w:lastRenderedPageBreak/>
        <w:drawing>
          <wp:inline distT="0" distB="0" distL="0" distR="0" wp14:anchorId="76009DB8" wp14:editId="6313F144">
            <wp:extent cx="5486400" cy="1851660"/>
            <wp:effectExtent l="0" t="0" r="0" b="0"/>
            <wp:docPr id="5" name="图片 4">
              <a:extLst xmlns:a="http://schemas.openxmlformats.org/drawingml/2006/main">
                <a:ext uri="{FF2B5EF4-FFF2-40B4-BE49-F238E27FC236}">
                  <a16:creationId xmlns:a16="http://schemas.microsoft.com/office/drawing/2014/main" id="{2B6C2E59-1577-CC7B-4960-9BF2D48A3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2B6C2E59-1577-CC7B-4960-9BF2D48A324A}"/>
                        </a:ext>
                      </a:extLst>
                    </pic:cNvPr>
                    <pic:cNvPicPr>
                      <a:picLocks noChangeAspect="1"/>
                    </pic:cNvPicPr>
                  </pic:nvPicPr>
                  <pic:blipFill>
                    <a:blip r:embed="rId16"/>
                    <a:stretch>
                      <a:fillRect/>
                    </a:stretch>
                  </pic:blipFill>
                  <pic:spPr>
                    <a:xfrm>
                      <a:off x="0" y="0"/>
                      <a:ext cx="5486400" cy="1851660"/>
                    </a:xfrm>
                    <a:prstGeom prst="rect">
                      <a:avLst/>
                    </a:prstGeom>
                  </pic:spPr>
                </pic:pic>
              </a:graphicData>
            </a:graphic>
          </wp:inline>
        </w:drawing>
      </w:r>
    </w:p>
    <w:p w14:paraId="291E3B2A" w14:textId="3C8FDA6E"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b/>
          <w:bCs/>
          <w:lang w:eastAsia="zh-CN"/>
        </w:rPr>
        <w:t>Supplementary Fig. S</w:t>
      </w:r>
      <w:r>
        <w:rPr>
          <w:rFonts w:ascii="Times New Roman" w:hAnsi="Times New Roman" w:cs="Times New Roman" w:hint="eastAsia"/>
          <w:b/>
          <w:bCs/>
          <w:lang w:eastAsia="zh-CN"/>
        </w:rPr>
        <w:t>10</w:t>
      </w:r>
      <w:r w:rsidRPr="002502BA">
        <w:rPr>
          <w:rFonts w:ascii="Times New Roman" w:hAnsi="Times New Roman" w:cs="Times New Roman" w:hint="eastAsia"/>
          <w:b/>
          <w:bCs/>
          <w:lang w:eastAsia="zh-CN"/>
        </w:rPr>
        <w:t>. Impact of CcdB fusion conditioning on EvoGUD CcdA sequence generation.</w:t>
      </w:r>
    </w:p>
    <w:p w14:paraId="07D08005" w14:textId="77777777"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lang w:eastAsia="zh-CN"/>
        </w:rPr>
        <w:t>Comparison of sequence- and structure-level properties of CcdA variants generated by EvoGUD under CcdA-only conditioning (blue) or CcdB–G₅₀–CcdA–G₅₀–CcdB fusion conditioning (pink), shown as a function of conditioning strength γ.</w:t>
      </w:r>
    </w:p>
    <w:p w14:paraId="64CBF769" w14:textId="77777777"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a, Sequence identity to the CcdA wild-type sequence.</w:t>
      </w:r>
    </w:p>
    <w:p w14:paraId="7FDF6ECD" w14:textId="77777777"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b, Predicted foldability quantified by AlphaFold3 ipTM for the CcdA</w:t>
      </w:r>
      <w:r w:rsidRPr="002502BA">
        <w:rPr>
          <w:rFonts w:ascii="Times New Roman" w:hAnsi="Times New Roman" w:cs="Times New Roman" w:hint="eastAsia"/>
          <w:lang w:eastAsia="zh-CN"/>
        </w:rPr>
        <w:t>–</w:t>
      </w:r>
      <w:r w:rsidRPr="002502BA">
        <w:rPr>
          <w:rFonts w:ascii="Times New Roman" w:hAnsi="Times New Roman" w:cs="Times New Roman" w:hint="eastAsia"/>
          <w:lang w:eastAsia="zh-CN"/>
        </w:rPr>
        <w:t>CcdB complex.</w:t>
      </w:r>
    </w:p>
    <w:p w14:paraId="39AAB1BF" w14:textId="77777777"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c, Intra-set diversity measured as mean pairwise sequence identity among generated CcdA variants.</w:t>
      </w:r>
    </w:p>
    <w:p w14:paraId="7D276138" w14:textId="2F9279B2"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d, Novelty measured as the maximum sequence identity of each generated CcdA variant to the closest natural homolog in the CcdA MSA.</w:t>
      </w:r>
    </w:p>
    <w:p w14:paraId="182E6AEC" w14:textId="6AC9A54A" w:rsidR="008B1F54"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Across conditioning strengths, fusion conditioning with CcdB systematically shifts the generated sequence distribution toward higher identity to wild-type CcdA and improved predicted complex foldability, while maintaining controlled diversity and novelty. These results indicate that conditioning on a cognate binding partner provides informative interaction-specific constraints that guide EvoGUD toward functionally coherent regions of sequence space for intrinsically disordered proteins.</w:t>
      </w:r>
    </w:p>
    <w:p w14:paraId="6ABC87E4" w14:textId="2A0ADACC" w:rsidR="008B1F54" w:rsidRDefault="008B1F54">
      <w:pPr>
        <w:spacing w:after="0"/>
        <w:rPr>
          <w:rFonts w:ascii="Times New Roman" w:hAnsi="Times New Roman" w:cs="Times New Roman"/>
          <w:lang w:eastAsia="zh-CN"/>
        </w:rPr>
      </w:pPr>
      <w:r>
        <w:rPr>
          <w:rFonts w:ascii="Times New Roman" w:hAnsi="Times New Roman" w:cs="Times New Roman"/>
          <w:lang w:eastAsia="zh-CN"/>
        </w:rPr>
        <w:br w:type="page"/>
      </w:r>
    </w:p>
    <w:p w14:paraId="59FBFA06" w14:textId="77777777" w:rsidR="00B643FB" w:rsidRPr="00FD2E7D" w:rsidRDefault="00B643FB" w:rsidP="00B643FB">
      <w:pPr>
        <w:pStyle w:val="af2"/>
        <w:spacing w:before="0" w:after="0" w:line="480" w:lineRule="auto"/>
        <w:rPr>
          <w:rFonts w:ascii="Times New Roman" w:hAnsi="Times New Roman" w:cs="Times New Roman"/>
          <w:lang w:eastAsia="zh-CN"/>
        </w:rPr>
      </w:pPr>
      <w:r w:rsidRPr="00755AD7">
        <w:rPr>
          <w:rFonts w:ascii="Times New Roman" w:hAnsi="Times New Roman" w:cs="Times New Roman"/>
          <w:noProof/>
          <w:lang w:eastAsia="zh-CN"/>
        </w:rPr>
        <w:lastRenderedPageBreak/>
        <w:drawing>
          <wp:inline distT="0" distB="0" distL="0" distR="0" wp14:anchorId="12906A59" wp14:editId="494C8943">
            <wp:extent cx="5486400" cy="3322955"/>
            <wp:effectExtent l="0" t="0" r="0" b="0"/>
            <wp:docPr id="4" name="图片 3">
              <a:extLst xmlns:a="http://schemas.openxmlformats.org/drawingml/2006/main">
                <a:ext uri="{FF2B5EF4-FFF2-40B4-BE49-F238E27FC236}">
                  <a16:creationId xmlns:a16="http://schemas.microsoft.com/office/drawing/2014/main" id="{0345DDBC-90D2-4B42-9761-E1579DB8B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0345DDBC-90D2-4B42-9761-E1579DB8B27C}"/>
                        </a:ext>
                      </a:extLst>
                    </pic:cNvPr>
                    <pic:cNvPicPr>
                      <a:picLocks noChangeAspect="1"/>
                    </pic:cNvPicPr>
                  </pic:nvPicPr>
                  <pic:blipFill>
                    <a:blip r:embed="rId17"/>
                    <a:stretch>
                      <a:fillRect/>
                    </a:stretch>
                  </pic:blipFill>
                  <pic:spPr>
                    <a:xfrm>
                      <a:off x="0" y="0"/>
                      <a:ext cx="5486400" cy="3322955"/>
                    </a:xfrm>
                    <a:prstGeom prst="rect">
                      <a:avLst/>
                    </a:prstGeom>
                  </pic:spPr>
                </pic:pic>
              </a:graphicData>
            </a:graphic>
          </wp:inline>
        </w:drawing>
      </w:r>
    </w:p>
    <w:p w14:paraId="32B3AE58" w14:textId="4255DC44" w:rsidR="00B643FB" w:rsidRDefault="00B643FB" w:rsidP="00B643FB">
      <w:pPr>
        <w:pStyle w:val="af2"/>
        <w:spacing w:before="0" w:after="0" w:line="480" w:lineRule="auto"/>
        <w:rPr>
          <w:rFonts w:ascii="Times New Roman" w:hAnsi="Times New Roman" w:cs="Times New Roman"/>
          <w:b/>
          <w:bCs/>
          <w:lang w:eastAsia="zh-CN"/>
        </w:rPr>
      </w:pPr>
      <w:r w:rsidRPr="009668FD">
        <w:rPr>
          <w:rFonts w:ascii="Times New Roman" w:hAnsi="Times New Roman" w:cs="Times New Roman"/>
          <w:b/>
          <w:bCs/>
          <w:lang w:eastAsia="zh-CN"/>
        </w:rPr>
        <w:t>Supplementary Fig. S</w:t>
      </w:r>
      <w:r>
        <w:rPr>
          <w:rFonts w:ascii="Times New Roman" w:hAnsi="Times New Roman" w:cs="Times New Roman" w:hint="eastAsia"/>
          <w:b/>
          <w:bCs/>
          <w:lang w:eastAsia="zh-CN"/>
        </w:rPr>
        <w:t>1</w:t>
      </w:r>
      <w:r w:rsidR="008B1F54">
        <w:rPr>
          <w:rFonts w:ascii="Times New Roman" w:hAnsi="Times New Roman" w:cs="Times New Roman" w:hint="eastAsia"/>
          <w:b/>
          <w:bCs/>
          <w:lang w:eastAsia="zh-CN"/>
        </w:rPr>
        <w:t>1</w:t>
      </w:r>
      <w:r w:rsidRPr="009668FD">
        <w:rPr>
          <w:rFonts w:ascii="Times New Roman" w:hAnsi="Times New Roman" w:cs="Times New Roman"/>
          <w:b/>
          <w:bCs/>
          <w:lang w:eastAsia="zh-CN"/>
        </w:rPr>
        <w:t>.</w:t>
      </w:r>
      <w:r w:rsidRPr="009668FD">
        <w:rPr>
          <w:rFonts w:hint="eastAsia"/>
          <w:b/>
          <w:bCs/>
        </w:rPr>
        <w:t xml:space="preserve"> </w:t>
      </w:r>
      <w:r w:rsidRPr="009668FD">
        <w:rPr>
          <w:rFonts w:ascii="Times New Roman" w:hAnsi="Times New Roman" w:cs="Times New Roman"/>
          <w:b/>
          <w:bCs/>
          <w:lang w:eastAsia="zh-CN"/>
        </w:rPr>
        <w:t xml:space="preserve">Detailed architecture of the Modified Diffusion Transformer Block. </w:t>
      </w:r>
    </w:p>
    <w:p w14:paraId="32342A9B" w14:textId="77777777" w:rsidR="00B643FB" w:rsidRDefault="00B643FB" w:rsidP="00B643FB">
      <w:pPr>
        <w:pStyle w:val="af2"/>
        <w:spacing w:before="0" w:after="0" w:line="480" w:lineRule="auto"/>
        <w:rPr>
          <w:rFonts w:ascii="Times New Roman" w:hAnsi="Times New Roman" w:cs="Times New Roman"/>
          <w:lang w:eastAsia="zh-CN"/>
        </w:rPr>
      </w:pPr>
      <w:r w:rsidRPr="009668FD">
        <w:rPr>
          <w:rFonts w:ascii="Times New Roman" w:hAnsi="Times New Roman" w:cs="Times New Roman"/>
          <w:lang w:eastAsia="zh-CN"/>
        </w:rPr>
        <w:t>Unlike the standard DiT which uses global conditioning, EvoGUD employs a sequence-specific cross-attention module with pair-bias. The ESM-2 residue embeddings serve as the context (</w:t>
      </w:r>
      <m:oMath>
        <m:r>
          <w:rPr>
            <w:rFonts w:ascii="Cambria Math" w:hAnsi="Cambria Math" w:cs="Times New Roman"/>
            <w:lang w:eastAsia="zh-CN"/>
          </w:rPr>
          <m:t>K</m:t>
        </m:r>
      </m:oMath>
      <w:r>
        <w:rPr>
          <w:rFonts w:ascii="Times New Roman" w:hAnsi="Times New Roman" w:cs="Times New Roman" w:hint="eastAsia"/>
          <w:lang w:eastAsia="zh-CN"/>
        </w:rPr>
        <w:t xml:space="preserve">, </w:t>
      </w:r>
      <m:oMath>
        <m:r>
          <w:rPr>
            <w:rFonts w:ascii="Cambria Math" w:hAnsi="Cambria Math" w:cs="Times New Roman"/>
            <w:lang w:eastAsia="zh-CN"/>
          </w:rPr>
          <m:t>V</m:t>
        </m:r>
      </m:oMath>
      <w:r w:rsidRPr="009668FD">
        <w:rPr>
          <w:rFonts w:ascii="Times New Roman" w:hAnsi="Times New Roman" w:cs="Times New Roman"/>
          <w:lang w:eastAsia="zh-CN"/>
        </w:rPr>
        <w:t>), while the projected attention maps are incorporated as a pair-bias within the multi-head self-attention. This module generates position-wise modulation parameters (</w:t>
      </w:r>
      <m:oMath>
        <m:r>
          <w:rPr>
            <w:rFonts w:ascii="Cambria Math" w:hAnsi="Cambria Math" w:cs="Times New Roman"/>
            <w:lang w:eastAsia="zh-CN"/>
          </w:rPr>
          <m:t>μ</m:t>
        </m:r>
      </m:oMath>
      <w:r>
        <w:rPr>
          <w:rFonts w:ascii="Times New Roman" w:hAnsi="Times New Roman" w:cs="Times New Roman" w:hint="eastAsia"/>
          <w:lang w:eastAsia="zh-CN"/>
        </w:rPr>
        <w:t xml:space="preserve">, </w:t>
      </w:r>
      <m:oMath>
        <m:r>
          <w:rPr>
            <w:rFonts w:ascii="Cambria Math" w:hAnsi="Cambria Math" w:cs="Times New Roman"/>
            <w:lang w:eastAsia="zh-CN"/>
          </w:rPr>
          <m:t>σ</m:t>
        </m:r>
      </m:oMath>
      <w:r>
        <w:rPr>
          <w:rFonts w:ascii="Times New Roman" w:hAnsi="Times New Roman" w:cs="Times New Roman" w:hint="eastAsia"/>
          <w:lang w:eastAsia="zh-CN"/>
        </w:rPr>
        <w:t xml:space="preserve">, </w:t>
      </w:r>
      <m:oMath>
        <m:r>
          <w:rPr>
            <w:rFonts w:ascii="Cambria Math" w:hAnsi="Cambria Math" w:cs="Times New Roman"/>
            <w:lang w:eastAsia="zh-CN"/>
          </w:rPr>
          <m:t>g</m:t>
        </m:r>
      </m:oMath>
      <w:r w:rsidRPr="009668FD">
        <w:rPr>
          <w:rFonts w:ascii="Times New Roman" w:hAnsi="Times New Roman" w:cs="Times New Roman"/>
          <w:lang w:eastAsia="zh-CN"/>
        </w:rPr>
        <w:t>) for the Adaptive Layer Normalization (adaLN-Zero) layers, allowing for spatially-aware control of the denoising process across both the self-attention and position-wise feedforward sub-layers.</w:t>
      </w:r>
    </w:p>
    <w:p w14:paraId="16533E79" w14:textId="77777777" w:rsidR="00B643FB" w:rsidRDefault="00B643FB" w:rsidP="00B643FB">
      <w:pPr>
        <w:spacing w:after="0"/>
        <w:rPr>
          <w:rFonts w:ascii="Times New Roman" w:hAnsi="Times New Roman" w:cs="Times New Roman"/>
          <w:lang w:eastAsia="zh-CN"/>
        </w:rPr>
      </w:pPr>
      <w:r>
        <w:rPr>
          <w:rFonts w:ascii="Times New Roman" w:hAnsi="Times New Roman" w:cs="Times New Roman"/>
          <w:lang w:eastAsia="zh-CN"/>
        </w:rPr>
        <w:br w:type="page"/>
      </w:r>
    </w:p>
    <w:p w14:paraId="5E98E8DC" w14:textId="235641D3" w:rsidR="006B658B" w:rsidRPr="00FD2E7D" w:rsidRDefault="00C322FD" w:rsidP="006B658B">
      <w:pPr>
        <w:pStyle w:val="af2"/>
        <w:spacing w:before="0" w:after="0" w:line="480" w:lineRule="auto"/>
        <w:rPr>
          <w:rFonts w:ascii="Times New Roman" w:hAnsi="Times New Roman" w:cs="Times New Roman"/>
          <w:lang w:eastAsia="zh-CN"/>
        </w:rPr>
      </w:pPr>
      <w:r w:rsidRPr="00C322FD">
        <w:rPr>
          <w:rFonts w:ascii="Times New Roman" w:hAnsi="Times New Roman" w:cs="Times New Roman"/>
          <w:b/>
          <w:bCs/>
          <w:lang w:eastAsia="zh-CN"/>
        </w:rPr>
        <w:lastRenderedPageBreak/>
        <w:t>Supplementary</w:t>
      </w:r>
      <w:r w:rsidR="006B658B" w:rsidRPr="00FD2E7D">
        <w:rPr>
          <w:rFonts w:ascii="Times New Roman" w:hAnsi="Times New Roman" w:cs="Times New Roman"/>
          <w:lang w:eastAsia="zh-CN"/>
        </w:rPr>
        <w:t xml:space="preserve"> </w:t>
      </w:r>
      <w:r w:rsidR="006B658B" w:rsidRPr="00C322FD">
        <w:rPr>
          <w:rFonts w:ascii="Times New Roman" w:hAnsi="Times New Roman" w:cs="Times New Roman"/>
          <w:b/>
          <w:bCs/>
          <w:lang w:eastAsia="zh-CN"/>
        </w:rPr>
        <w:t xml:space="preserve">Table </w:t>
      </w:r>
      <w:r w:rsidRPr="00C322FD">
        <w:rPr>
          <w:rFonts w:ascii="Times New Roman" w:hAnsi="Times New Roman" w:cs="Times New Roman" w:hint="eastAsia"/>
          <w:b/>
          <w:bCs/>
          <w:lang w:eastAsia="zh-CN"/>
        </w:rPr>
        <w:t>S</w:t>
      </w:r>
      <w:r w:rsidR="006B658B" w:rsidRPr="00C322FD">
        <w:rPr>
          <w:rFonts w:ascii="Times New Roman" w:hAnsi="Times New Roman" w:cs="Times New Roman"/>
          <w:b/>
          <w:bCs/>
          <w:lang w:eastAsia="zh-CN"/>
        </w:rPr>
        <w:t>1. Amino acid sequences of wild type TadA and EvoGUD-generated variants.</w:t>
      </w: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217"/>
      </w:tblGrid>
      <w:tr w:rsidR="006B658B" w:rsidRPr="002B644A" w14:paraId="79D7EA32" w14:textId="77777777" w:rsidTr="00CB375E">
        <w:trPr>
          <w:trHeight w:val="850"/>
        </w:trPr>
        <w:tc>
          <w:tcPr>
            <w:tcW w:w="1413" w:type="dxa"/>
            <w:tcBorders>
              <w:right w:val="nil"/>
            </w:tcBorders>
            <w:noWrap/>
            <w:vAlign w:val="center"/>
          </w:tcPr>
          <w:p w14:paraId="2B2A199D" w14:textId="77777777" w:rsidR="006B658B" w:rsidRPr="002B644A" w:rsidRDefault="006B658B" w:rsidP="00B96D11">
            <w:pPr>
              <w:spacing w:after="0"/>
              <w:jc w:val="center"/>
              <w:rPr>
                <w:rFonts w:ascii="Times New Roman" w:eastAsia="宋体" w:hAnsi="Times New Roman" w:cs="Times New Roman"/>
                <w:sz w:val="20"/>
                <w:szCs w:val="20"/>
                <w:lang w:eastAsia="zh-CN"/>
              </w:rPr>
            </w:pPr>
            <w:r w:rsidRPr="002B644A">
              <w:rPr>
                <w:rFonts w:ascii="Times New Roman" w:hAnsi="Times New Roman" w:cs="Times New Roman"/>
                <w:i/>
                <w:iCs/>
                <w:color w:val="000000" w:themeColor="text1"/>
                <w:sz w:val="20"/>
                <w:szCs w:val="20"/>
              </w:rPr>
              <w:t>Staphylococcus aureus</w:t>
            </w:r>
            <w:r w:rsidRPr="002B644A">
              <w:rPr>
                <w:rFonts w:ascii="Times New Roman" w:hAnsi="Times New Roman" w:cs="Times New Roman"/>
                <w:color w:val="000000" w:themeColor="text1"/>
                <w:sz w:val="20"/>
                <w:szCs w:val="20"/>
              </w:rPr>
              <w:t xml:space="preserve"> TadA</w:t>
            </w:r>
            <w:r w:rsidRPr="002B644A">
              <w:rPr>
                <w:rFonts w:ascii="Times New Roman" w:eastAsia="宋体" w:hAnsi="Times New Roman" w:cs="Times New Roman"/>
                <w:sz w:val="20"/>
                <w:szCs w:val="20"/>
                <w:lang w:eastAsia="zh-CN"/>
              </w:rPr>
              <w:t xml:space="preserve"> </w:t>
            </w:r>
            <w:r w:rsidRPr="002B644A">
              <w:rPr>
                <w:rFonts w:ascii="Times New Roman" w:eastAsia="宋体" w:hAnsi="Times New Roman" w:cs="Times New Roman" w:hint="eastAsia"/>
                <w:sz w:val="20"/>
                <w:szCs w:val="20"/>
                <w:lang w:eastAsia="zh-CN"/>
              </w:rPr>
              <w:t>(</w:t>
            </w:r>
            <w:r w:rsidRPr="002B644A">
              <w:rPr>
                <w:rFonts w:ascii="Times New Roman" w:eastAsia="宋体" w:hAnsi="Times New Roman" w:cs="Times New Roman"/>
                <w:sz w:val="20"/>
                <w:szCs w:val="20"/>
                <w:lang w:eastAsia="zh-CN"/>
              </w:rPr>
              <w:t>WT</w:t>
            </w:r>
            <w:r w:rsidRPr="002B644A">
              <w:rPr>
                <w:rFonts w:ascii="Times New Roman" w:eastAsia="宋体" w:hAnsi="Times New Roman" w:cs="Times New Roman" w:hint="eastAsia"/>
                <w:sz w:val="20"/>
                <w:szCs w:val="20"/>
                <w:lang w:eastAsia="zh-CN"/>
              </w:rPr>
              <w:t>)</w:t>
            </w:r>
          </w:p>
        </w:tc>
        <w:tc>
          <w:tcPr>
            <w:tcW w:w="7217" w:type="dxa"/>
            <w:tcBorders>
              <w:left w:val="nil"/>
            </w:tcBorders>
            <w:vAlign w:val="center"/>
          </w:tcPr>
          <w:p w14:paraId="09255FC6" w14:textId="77777777"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sz w:val="20"/>
                <w:szCs w:val="20"/>
                <w:lang w:eastAsia="zh-CN"/>
              </w:rPr>
              <w:t>MTNDIYFMTLAIEEAKKAAQLGEVPIGAIITKDDEVIARAHNLRETLQQPTAHAEHIAIERAAKVLGSWRLEGCTLYVTLEPCVMCAGTIVMSRIPRVVYGADDPKGGCSGSLMNLLQQSNFNHRAIVDKGVLKEACSTLLTTFFKNLRAN</w:t>
            </w:r>
          </w:p>
        </w:tc>
      </w:tr>
      <w:tr w:rsidR="006B658B" w:rsidRPr="002B644A" w14:paraId="33043C89" w14:textId="77777777" w:rsidTr="00CB375E">
        <w:trPr>
          <w:trHeight w:val="850"/>
        </w:trPr>
        <w:tc>
          <w:tcPr>
            <w:tcW w:w="1413" w:type="dxa"/>
            <w:tcBorders>
              <w:right w:val="nil"/>
            </w:tcBorders>
            <w:noWrap/>
            <w:vAlign w:val="center"/>
            <w:hideMark/>
          </w:tcPr>
          <w:p w14:paraId="6B407400" w14:textId="33176E55"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1</w:t>
            </w:r>
          </w:p>
        </w:tc>
        <w:tc>
          <w:tcPr>
            <w:tcW w:w="7217" w:type="dxa"/>
            <w:tcBorders>
              <w:left w:val="nil"/>
            </w:tcBorders>
            <w:vAlign w:val="center"/>
          </w:tcPr>
          <w:p w14:paraId="22AF1D50" w14:textId="4FAB44AB"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color w:val="000000"/>
                <w:sz w:val="20"/>
                <w:szCs w:val="20"/>
                <w:lang w:eastAsia="zh-CN"/>
              </w:rPr>
              <w:t>MKDDEEFMEQALKMAEIAYEKGEIPVGSVVVDNGKIVGSGHNQREKTKDATAHAEIMAIKKASQKINNWRLSDCVLYVTLEPCAMCSGAMLNARIAKVVWGAPDPKAGAAGTMANVFLDPYLNHQVEIKGGLMADECAAMLNSFFREQRKK</w:t>
            </w:r>
          </w:p>
        </w:tc>
      </w:tr>
      <w:tr w:rsidR="006B658B" w:rsidRPr="002B644A" w14:paraId="0AE0B369" w14:textId="77777777" w:rsidTr="00CB375E">
        <w:trPr>
          <w:trHeight w:val="850"/>
        </w:trPr>
        <w:tc>
          <w:tcPr>
            <w:tcW w:w="1413" w:type="dxa"/>
            <w:tcBorders>
              <w:right w:val="nil"/>
            </w:tcBorders>
            <w:noWrap/>
            <w:vAlign w:val="center"/>
            <w:hideMark/>
          </w:tcPr>
          <w:p w14:paraId="44932FA2" w14:textId="385702DA"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2</w:t>
            </w:r>
          </w:p>
        </w:tc>
        <w:tc>
          <w:tcPr>
            <w:tcW w:w="7217" w:type="dxa"/>
            <w:tcBorders>
              <w:left w:val="nil"/>
            </w:tcBorders>
            <w:vAlign w:val="center"/>
          </w:tcPr>
          <w:p w14:paraId="5D9727DA" w14:textId="63C6F370" w:rsidR="006B658B" w:rsidRPr="002B644A" w:rsidRDefault="006B658B"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sz w:val="20"/>
                <w:szCs w:val="20"/>
                <w:lang w:eastAsia="zh-CN"/>
              </w:rPr>
              <w:t>MKDHEEYMQQALALAREAYALGDVPVGAVVVRNGKIVGSGHNQRETTKDAMAHAEMMAITAASQKLGNWRLLDCSIYVTLEPCPMCAGAMLQARIAKVIFGAPDPRAGAAGTILNVFSSPQLNHHVEITGGVLADECADLLKAYFKARRKK</w:t>
            </w:r>
          </w:p>
        </w:tc>
      </w:tr>
      <w:tr w:rsidR="006B658B" w:rsidRPr="002B644A" w14:paraId="2DECCCE7" w14:textId="77777777" w:rsidTr="00CB375E">
        <w:trPr>
          <w:trHeight w:val="850"/>
        </w:trPr>
        <w:tc>
          <w:tcPr>
            <w:tcW w:w="1413" w:type="dxa"/>
            <w:tcBorders>
              <w:right w:val="nil"/>
            </w:tcBorders>
            <w:noWrap/>
            <w:vAlign w:val="center"/>
            <w:hideMark/>
          </w:tcPr>
          <w:p w14:paraId="694F751F" w14:textId="7DC2486E"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3</w:t>
            </w:r>
          </w:p>
        </w:tc>
        <w:tc>
          <w:tcPr>
            <w:tcW w:w="7217" w:type="dxa"/>
            <w:tcBorders>
              <w:left w:val="nil"/>
            </w:tcBorders>
            <w:vAlign w:val="center"/>
          </w:tcPr>
          <w:p w14:paraId="284D0606" w14:textId="6E8E05B3"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color w:val="000000"/>
                <w:sz w:val="20"/>
                <w:szCs w:val="20"/>
                <w:lang w:eastAsia="zh-CN"/>
              </w:rPr>
              <w:t>MKDDEEYMKQAIALAQQALARGDVPVGAVVVREGKILGSGYNQKVKTKDATSHAEMMAIQQASQALNNWRINDAVLYVTLEPCAMCAGAIVQARIARVVFGAPDPRAGAAGTLADMFDDPRLNHHVEVLAGVMRDECSDMLNEFFRERRKK</w:t>
            </w:r>
          </w:p>
        </w:tc>
      </w:tr>
      <w:tr w:rsidR="006B658B" w:rsidRPr="002B644A" w14:paraId="0E1E5027" w14:textId="77777777" w:rsidTr="00CB375E">
        <w:trPr>
          <w:trHeight w:val="850"/>
        </w:trPr>
        <w:tc>
          <w:tcPr>
            <w:tcW w:w="1413" w:type="dxa"/>
            <w:tcBorders>
              <w:right w:val="nil"/>
            </w:tcBorders>
            <w:noWrap/>
            <w:vAlign w:val="center"/>
            <w:hideMark/>
          </w:tcPr>
          <w:p w14:paraId="707D80A6" w14:textId="5C67DF70"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4</w:t>
            </w:r>
          </w:p>
        </w:tc>
        <w:tc>
          <w:tcPr>
            <w:tcW w:w="7217" w:type="dxa"/>
            <w:tcBorders>
              <w:left w:val="nil"/>
            </w:tcBorders>
            <w:vAlign w:val="center"/>
          </w:tcPr>
          <w:p w14:paraId="19BD4C21" w14:textId="46C6396E"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sz w:val="20"/>
                <w:szCs w:val="20"/>
                <w:lang w:eastAsia="zh-CN"/>
              </w:rPr>
              <w:t>MKDDDKYMKEALKLAQKAYAKGETPVGAVVVRNGKILASGYNQKQSTLDATAHAEIMAIREASQKINNWRLNDCVLYVTLEPCAMCAGALVQARIAKLIFGAYDPKAGAAGTVFNIPKDPHLNHKIEITGGVMKDECADLLQEFFESKRKK</w:t>
            </w:r>
          </w:p>
        </w:tc>
      </w:tr>
      <w:tr w:rsidR="006B658B" w:rsidRPr="002B644A" w14:paraId="4F6BE2AA" w14:textId="77777777" w:rsidTr="00CB375E">
        <w:trPr>
          <w:trHeight w:val="850"/>
        </w:trPr>
        <w:tc>
          <w:tcPr>
            <w:tcW w:w="1413" w:type="dxa"/>
            <w:tcBorders>
              <w:right w:val="nil"/>
            </w:tcBorders>
            <w:noWrap/>
            <w:vAlign w:val="center"/>
            <w:hideMark/>
          </w:tcPr>
          <w:p w14:paraId="3BF5AA8E" w14:textId="1215FC04"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sidRPr="002B644A">
              <w:rPr>
                <w:rFonts w:ascii="Times New Roman" w:eastAsia="宋体" w:hAnsi="Times New Roman" w:cs="Times New Roman"/>
                <w:sz w:val="20"/>
                <w:szCs w:val="20"/>
                <w:lang w:eastAsia="zh-CN"/>
              </w:rPr>
              <w:t>5</w:t>
            </w:r>
          </w:p>
        </w:tc>
        <w:tc>
          <w:tcPr>
            <w:tcW w:w="7217" w:type="dxa"/>
            <w:tcBorders>
              <w:left w:val="nil"/>
            </w:tcBorders>
            <w:vAlign w:val="center"/>
          </w:tcPr>
          <w:p w14:paraId="5A9CE0E0" w14:textId="02E2ACB9"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sz w:val="20"/>
                <w:szCs w:val="20"/>
                <w:lang w:eastAsia="zh-CN"/>
              </w:rPr>
              <w:t>MSDDEFFMKKALKLAQKASKMGEVPVGAVVVRNGKILGSGYNQRELTKDATAHAEMLAIQKAGEKLGNWRLNDCTIYVTLEPCPMCAGAMIQARVAYVIFGAKDPKAGAAGTMASIFNEPYLNHQVEIIGGIMEDECAELLSSFFRQRRKK</w:t>
            </w:r>
          </w:p>
        </w:tc>
      </w:tr>
      <w:tr w:rsidR="006B658B" w:rsidRPr="002B644A" w14:paraId="34AE3B4B" w14:textId="77777777" w:rsidTr="00CB375E">
        <w:trPr>
          <w:trHeight w:val="850"/>
        </w:trPr>
        <w:tc>
          <w:tcPr>
            <w:tcW w:w="1413" w:type="dxa"/>
            <w:tcBorders>
              <w:right w:val="nil"/>
            </w:tcBorders>
            <w:noWrap/>
            <w:vAlign w:val="center"/>
            <w:hideMark/>
          </w:tcPr>
          <w:p w14:paraId="78E3862C" w14:textId="6AD1EA4A"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sidRPr="002B644A">
              <w:rPr>
                <w:rFonts w:ascii="Times New Roman" w:eastAsia="宋体" w:hAnsi="Times New Roman" w:cs="Times New Roman"/>
                <w:sz w:val="20"/>
                <w:szCs w:val="20"/>
                <w:lang w:eastAsia="zh-CN"/>
              </w:rPr>
              <w:t>6</w:t>
            </w:r>
          </w:p>
        </w:tc>
        <w:tc>
          <w:tcPr>
            <w:tcW w:w="7217" w:type="dxa"/>
            <w:tcBorders>
              <w:left w:val="nil"/>
            </w:tcBorders>
            <w:vAlign w:val="center"/>
          </w:tcPr>
          <w:p w14:paraId="4B9F2DD6" w14:textId="3CE1F990" w:rsidR="006B658B" w:rsidRPr="002B644A" w:rsidRDefault="006B658B"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color w:val="000000"/>
                <w:sz w:val="20"/>
                <w:szCs w:val="20"/>
                <w:lang w:eastAsia="zh-CN"/>
              </w:rPr>
              <w:t>MKDDERFMRMALDQARRAFARGEVPIGAVVVRDGRILGAGYNQTERSKDPLAHAEIMAIRQASEALKNWRLTDCVMYVTLEPCAMCAGAMLQARIAKLVFGAPDPRAGAAGSIFDIFNDPSLNHKVEVKGGIGAQECREILKDYFRERRKK</w:t>
            </w:r>
          </w:p>
        </w:tc>
      </w:tr>
      <w:tr w:rsidR="006B658B" w:rsidRPr="002B644A" w14:paraId="6D01215D" w14:textId="77777777" w:rsidTr="00CB375E">
        <w:trPr>
          <w:trHeight w:val="850"/>
        </w:trPr>
        <w:tc>
          <w:tcPr>
            <w:tcW w:w="1413" w:type="dxa"/>
            <w:tcBorders>
              <w:right w:val="nil"/>
            </w:tcBorders>
            <w:noWrap/>
            <w:vAlign w:val="center"/>
            <w:hideMark/>
          </w:tcPr>
          <w:p w14:paraId="1B2569D7" w14:textId="6FB76CB2"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sidRPr="002B644A">
              <w:rPr>
                <w:rFonts w:ascii="Times New Roman" w:eastAsia="宋体" w:hAnsi="Times New Roman" w:cs="Times New Roman"/>
                <w:sz w:val="20"/>
                <w:szCs w:val="20"/>
                <w:lang w:eastAsia="zh-CN"/>
              </w:rPr>
              <w:t>7</w:t>
            </w:r>
          </w:p>
        </w:tc>
        <w:tc>
          <w:tcPr>
            <w:tcW w:w="7217" w:type="dxa"/>
            <w:tcBorders>
              <w:left w:val="nil"/>
            </w:tcBorders>
            <w:vAlign w:val="center"/>
          </w:tcPr>
          <w:p w14:paraId="055A1C6C" w14:textId="6C72564C" w:rsidR="006B658B" w:rsidRPr="002B644A" w:rsidRDefault="006B658B"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color w:val="000000"/>
                <w:sz w:val="20"/>
                <w:szCs w:val="20"/>
                <w:lang w:eastAsia="zh-CN"/>
              </w:rPr>
              <w:t>MADDEAFMRQALALARTALAKGDVPVGAVVVRGGRIVGAGYNQRQSTKDALAHAEMLAIREAGRALGNWRLSDCVLYVTLEPCPMCAAAMLQARVARVVFGAPDPKAGAAGSFFDIFDDPGLNHRVEITSGLLADECAALLRAFFRERRHK</w:t>
            </w:r>
          </w:p>
        </w:tc>
      </w:tr>
      <w:tr w:rsidR="006B658B" w:rsidRPr="002B644A" w14:paraId="27EF9784" w14:textId="77777777" w:rsidTr="00CB375E">
        <w:trPr>
          <w:trHeight w:val="850"/>
        </w:trPr>
        <w:tc>
          <w:tcPr>
            <w:tcW w:w="1413" w:type="dxa"/>
            <w:tcBorders>
              <w:right w:val="nil"/>
            </w:tcBorders>
            <w:noWrap/>
            <w:vAlign w:val="center"/>
            <w:hideMark/>
          </w:tcPr>
          <w:p w14:paraId="5F69ED96" w14:textId="70569339"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sidRPr="002B644A">
              <w:rPr>
                <w:rFonts w:ascii="Times New Roman" w:eastAsia="宋体" w:hAnsi="Times New Roman" w:cs="Times New Roman"/>
                <w:sz w:val="20"/>
                <w:szCs w:val="20"/>
                <w:lang w:eastAsia="zh-CN"/>
              </w:rPr>
              <w:t>8</w:t>
            </w:r>
          </w:p>
        </w:tc>
        <w:tc>
          <w:tcPr>
            <w:tcW w:w="7217" w:type="dxa"/>
            <w:tcBorders>
              <w:left w:val="nil"/>
            </w:tcBorders>
            <w:vAlign w:val="center"/>
          </w:tcPr>
          <w:p w14:paraId="7DCC769E" w14:textId="6A55287C" w:rsidR="006B658B" w:rsidRPr="002B644A" w:rsidRDefault="006B658B"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color w:val="000000"/>
                <w:sz w:val="20"/>
                <w:szCs w:val="20"/>
                <w:lang w:eastAsia="zh-CN"/>
              </w:rPr>
              <w:t>MKADEAWMRRALDLARRAAAQGEVPVGAVVVRDGKIVGAGHNQKEASKDALDHAEMLAIRKASAALKNWRLTDAVIYVTLEPCAMCAGAMAQARVARVVFGAPDPRAGAAGTMANVFEDPRLNHHIEVTGGIRADECAALLSSFFRKRRKR</w:t>
            </w:r>
          </w:p>
        </w:tc>
      </w:tr>
      <w:tr w:rsidR="006B658B" w:rsidRPr="002B644A" w14:paraId="71EF1A80" w14:textId="77777777" w:rsidTr="00CB375E">
        <w:trPr>
          <w:trHeight w:val="850"/>
        </w:trPr>
        <w:tc>
          <w:tcPr>
            <w:tcW w:w="1413" w:type="dxa"/>
            <w:tcBorders>
              <w:right w:val="nil"/>
            </w:tcBorders>
            <w:noWrap/>
            <w:vAlign w:val="center"/>
          </w:tcPr>
          <w:p w14:paraId="1498BB8D" w14:textId="77777777" w:rsidR="006B658B" w:rsidRDefault="00341FF1"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eastAsia="宋体" w:hAnsi="Times New Roman" w:cs="Times New Roman" w:hint="eastAsia"/>
                <w:sz w:val="20"/>
                <w:szCs w:val="20"/>
                <w:lang w:eastAsia="zh-CN"/>
              </w:rPr>
              <w:t>F1</w:t>
            </w:r>
          </w:p>
          <w:p w14:paraId="5A3DE178" w14:textId="7BBE817C" w:rsidR="00341FF1" w:rsidRDefault="00341FF1" w:rsidP="00B96D11">
            <w:pPr>
              <w:spacing w:after="0"/>
              <w:jc w:val="center"/>
              <w:rPr>
                <w:rFonts w:ascii="Times New Roman" w:hAnsi="Times New Roman" w:cs="Times New Roman"/>
                <w:sz w:val="18"/>
                <w:szCs w:val="18"/>
                <w:lang w:eastAsia="zh-CN"/>
              </w:rPr>
            </w:pPr>
            <w:r>
              <w:rPr>
                <w:rFonts w:ascii="Times New Roman" w:eastAsia="宋体" w:hAnsi="Times New Roman" w:cs="Times New Roman" w:hint="eastAsia"/>
                <w:sz w:val="20"/>
                <w:szCs w:val="20"/>
                <w:lang w:eastAsia="zh-CN"/>
              </w:rPr>
              <w:t>(Failed)</w:t>
            </w:r>
          </w:p>
        </w:tc>
        <w:tc>
          <w:tcPr>
            <w:tcW w:w="7217" w:type="dxa"/>
            <w:tcBorders>
              <w:left w:val="nil"/>
            </w:tcBorders>
            <w:vAlign w:val="center"/>
          </w:tcPr>
          <w:p w14:paraId="12FF9475" w14:textId="2A4B5D77" w:rsidR="006B658B" w:rsidRPr="002B644A" w:rsidRDefault="00341FF1"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sz w:val="20"/>
                <w:szCs w:val="20"/>
                <w:lang w:eastAsia="zh-CN"/>
              </w:rPr>
              <w:t>MKDDERYMRRALDRARRAEAAGEVPVGAVLVRGGKILGSGHNQKVQSKDALGHAEMMAITAAAEAIGTWRLPDCVLYVTLEPCPMCAGAMIHARVARLVFGAADPRAGAAGSMLDVFGDPRLNHRVAVVAGVMADECAALLKEFFREMRAK</w:t>
            </w:r>
          </w:p>
        </w:tc>
      </w:tr>
      <w:tr w:rsidR="00341FF1" w:rsidRPr="002B644A" w14:paraId="2D390AB0" w14:textId="77777777" w:rsidTr="00CB375E">
        <w:trPr>
          <w:trHeight w:val="850"/>
        </w:trPr>
        <w:tc>
          <w:tcPr>
            <w:tcW w:w="1413" w:type="dxa"/>
            <w:tcBorders>
              <w:right w:val="nil"/>
            </w:tcBorders>
            <w:noWrap/>
            <w:vAlign w:val="center"/>
          </w:tcPr>
          <w:p w14:paraId="237C7CED" w14:textId="3E71AD52" w:rsidR="00341FF1" w:rsidRDefault="00341FF1" w:rsidP="00341FF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eastAsia="宋体" w:hAnsi="Times New Roman" w:cs="Times New Roman" w:hint="eastAsia"/>
                <w:sz w:val="20"/>
                <w:szCs w:val="20"/>
                <w:lang w:eastAsia="zh-CN"/>
              </w:rPr>
              <w:t>F2</w:t>
            </w:r>
          </w:p>
          <w:p w14:paraId="48FF9212" w14:textId="79D14C1D" w:rsidR="00341FF1" w:rsidRDefault="00341FF1" w:rsidP="00341FF1">
            <w:pPr>
              <w:spacing w:after="0"/>
              <w:jc w:val="center"/>
              <w:rPr>
                <w:rFonts w:ascii="Times New Roman" w:hAnsi="Times New Roman" w:cs="Times New Roman"/>
                <w:sz w:val="18"/>
                <w:szCs w:val="18"/>
                <w:lang w:eastAsia="zh-CN"/>
              </w:rPr>
            </w:pPr>
            <w:r>
              <w:rPr>
                <w:rFonts w:ascii="Times New Roman" w:eastAsia="宋体" w:hAnsi="Times New Roman" w:cs="Times New Roman" w:hint="eastAsia"/>
                <w:sz w:val="20"/>
                <w:szCs w:val="20"/>
                <w:lang w:eastAsia="zh-CN"/>
              </w:rPr>
              <w:t>(Failed)</w:t>
            </w:r>
          </w:p>
        </w:tc>
        <w:tc>
          <w:tcPr>
            <w:tcW w:w="7217" w:type="dxa"/>
            <w:tcBorders>
              <w:left w:val="nil"/>
            </w:tcBorders>
            <w:vAlign w:val="center"/>
          </w:tcPr>
          <w:p w14:paraId="0F939EA0" w14:textId="6E6BE140" w:rsidR="00341FF1" w:rsidRPr="002B644A" w:rsidRDefault="00341FF1"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color w:val="000000"/>
                <w:sz w:val="20"/>
                <w:szCs w:val="20"/>
                <w:lang w:eastAsia="zh-CN"/>
              </w:rPr>
              <w:t>MKDDEFYMRKALELARRALAAKEVPVGAVVVYNGKILGSGYNQKESTKDALAHAEIQAIREASDALKNWRLLDCVMYVTLEPCAMCAGAIMQARIATVVFGAYDPKAGAAGTMLDIFEDPHLNHHSEIISGVLAEECKDLMKSYFRERRKK</w:t>
            </w:r>
          </w:p>
        </w:tc>
      </w:tr>
    </w:tbl>
    <w:p w14:paraId="0542CFDA" w14:textId="77777777" w:rsidR="006B658B" w:rsidRDefault="006B658B" w:rsidP="006E463C">
      <w:pPr>
        <w:pStyle w:val="af2"/>
        <w:spacing w:before="0" w:after="0" w:line="480" w:lineRule="auto"/>
        <w:rPr>
          <w:rFonts w:ascii="Times New Roman" w:hAnsi="Times New Roman" w:cs="Times New Roman"/>
          <w:lang w:eastAsia="zh-CN"/>
        </w:rPr>
      </w:pPr>
    </w:p>
    <w:p w14:paraId="4C3DDFAC" w14:textId="77777777" w:rsidR="00E86BE5" w:rsidRDefault="00E86BE5">
      <w:pPr>
        <w:spacing w:after="0"/>
        <w:rPr>
          <w:rFonts w:ascii="Times New Roman" w:hAnsi="Times New Roman" w:cs="Times New Roman"/>
          <w:lang w:eastAsia="zh-CN"/>
        </w:rPr>
      </w:pPr>
      <w:r>
        <w:rPr>
          <w:rFonts w:ascii="Times New Roman" w:hAnsi="Times New Roman" w:cs="Times New Roman"/>
          <w:lang w:eastAsia="zh-CN"/>
        </w:rPr>
        <w:br w:type="page"/>
      </w:r>
    </w:p>
    <w:p w14:paraId="3DDE6547" w14:textId="3FFAAFFF" w:rsidR="006B658B" w:rsidRPr="00C322FD" w:rsidRDefault="00C322FD" w:rsidP="006B658B">
      <w:pPr>
        <w:pStyle w:val="af2"/>
        <w:spacing w:before="0" w:after="0" w:line="480" w:lineRule="auto"/>
        <w:rPr>
          <w:rFonts w:ascii="Times New Roman" w:hAnsi="Times New Roman" w:cs="Times New Roman"/>
          <w:b/>
          <w:bCs/>
          <w:lang w:eastAsia="zh-CN"/>
        </w:rPr>
      </w:pPr>
      <w:r w:rsidRPr="00C322FD">
        <w:rPr>
          <w:rFonts w:ascii="Times New Roman" w:hAnsi="Times New Roman" w:cs="Times New Roman"/>
          <w:b/>
          <w:bCs/>
          <w:lang w:eastAsia="zh-CN"/>
        </w:rPr>
        <w:lastRenderedPageBreak/>
        <w:t xml:space="preserve">Supplementary </w:t>
      </w:r>
      <w:r w:rsidR="006B658B" w:rsidRPr="00C322FD">
        <w:rPr>
          <w:rFonts w:ascii="Times New Roman" w:hAnsi="Times New Roman" w:cs="Times New Roman"/>
          <w:b/>
          <w:bCs/>
          <w:lang w:eastAsia="zh-CN"/>
        </w:rPr>
        <w:t xml:space="preserve">Table </w:t>
      </w:r>
      <w:r w:rsidR="00E144B8">
        <w:rPr>
          <w:rFonts w:ascii="Times New Roman" w:hAnsi="Times New Roman" w:cs="Times New Roman" w:hint="eastAsia"/>
          <w:b/>
          <w:bCs/>
          <w:lang w:eastAsia="zh-CN"/>
        </w:rPr>
        <w:t>S</w:t>
      </w:r>
      <w:r w:rsidR="006B658B" w:rsidRPr="00C322FD">
        <w:rPr>
          <w:rFonts w:ascii="Times New Roman" w:hAnsi="Times New Roman" w:cs="Times New Roman"/>
          <w:b/>
          <w:bCs/>
          <w:lang w:eastAsia="zh-CN"/>
        </w:rPr>
        <w:t xml:space="preserve">2. </w:t>
      </w:r>
      <w:r w:rsidR="003B7A24" w:rsidRPr="00C322FD">
        <w:rPr>
          <w:rFonts w:ascii="Times New Roman" w:hAnsi="Times New Roman" w:cs="Times New Roman" w:hint="eastAsia"/>
          <w:b/>
          <w:bCs/>
          <w:lang w:eastAsia="zh-CN"/>
        </w:rPr>
        <w:t>eg</w:t>
      </w:r>
      <w:r w:rsidR="006B658B" w:rsidRPr="00C322FD">
        <w:rPr>
          <w:rFonts w:ascii="Times New Roman" w:hAnsi="Times New Roman" w:cs="Times New Roman"/>
          <w:b/>
          <w:bCs/>
          <w:lang w:eastAsia="zh-CN"/>
        </w:rPr>
        <w:t>TadA variants activity validation data.</w:t>
      </w:r>
    </w:p>
    <w:tbl>
      <w:tblPr>
        <w:tblW w:w="5000" w:type="pct"/>
        <w:tblCellMar>
          <w:left w:w="0" w:type="dxa"/>
          <w:right w:w="0" w:type="dxa"/>
        </w:tblCellMar>
        <w:tblLook w:val="0600" w:firstRow="0" w:lastRow="0" w:firstColumn="0" w:lastColumn="0" w:noHBand="1" w:noVBand="1"/>
      </w:tblPr>
      <w:tblGrid>
        <w:gridCol w:w="1359"/>
        <w:gridCol w:w="830"/>
        <w:gridCol w:w="829"/>
        <w:gridCol w:w="829"/>
        <w:gridCol w:w="1315"/>
        <w:gridCol w:w="1139"/>
        <w:gridCol w:w="1140"/>
        <w:gridCol w:w="1199"/>
      </w:tblGrid>
      <w:tr w:rsidR="006B658B" w:rsidRPr="00FD2E7D" w14:paraId="374E7A45" w14:textId="77777777" w:rsidTr="006B658B">
        <w:tc>
          <w:tcPr>
            <w:tcW w:w="786" w:type="pct"/>
            <w:vMerge w:val="restart"/>
            <w:tcBorders>
              <w:top w:val="single" w:sz="4" w:space="0" w:color="auto"/>
              <w:left w:val="nil"/>
              <w:right w:val="nil"/>
            </w:tcBorders>
            <w:tcMar>
              <w:top w:w="72" w:type="dxa"/>
              <w:left w:w="144" w:type="dxa"/>
              <w:bottom w:w="72" w:type="dxa"/>
              <w:right w:w="144" w:type="dxa"/>
            </w:tcMar>
            <w:vAlign w:val="center"/>
          </w:tcPr>
          <w:p w14:paraId="17E02797"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Variant</w:t>
            </w:r>
          </w:p>
        </w:tc>
        <w:tc>
          <w:tcPr>
            <w:tcW w:w="2201" w:type="pct"/>
            <w:gridSpan w:val="4"/>
            <w:tcBorders>
              <w:top w:val="single" w:sz="4" w:space="0" w:color="auto"/>
              <w:left w:val="nil"/>
              <w:right w:val="nil"/>
            </w:tcBorders>
            <w:tcMar>
              <w:top w:w="72" w:type="dxa"/>
              <w:left w:w="144" w:type="dxa"/>
              <w:bottom w:w="72" w:type="dxa"/>
              <w:right w:w="144" w:type="dxa"/>
            </w:tcMar>
            <w:vAlign w:val="center"/>
          </w:tcPr>
          <w:p w14:paraId="0D5B9AAF" w14:textId="02E48219"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TMP-resistant colonies (300 µL</w:t>
            </w:r>
            <w:r w:rsidR="00792749">
              <w:rPr>
                <w:rFonts w:ascii="Times New Roman" w:hAnsi="Times New Roman" w:cs="Times New Roman" w:hint="eastAsia"/>
                <w:b/>
                <w:bCs/>
                <w:sz w:val="18"/>
                <w:szCs w:val="18"/>
                <w:lang w:eastAsia="zh-CN"/>
              </w:rPr>
              <w:t xml:space="preserve"> </w:t>
            </w:r>
            <w:r w:rsidR="00792749" w:rsidRPr="00CA469A">
              <w:rPr>
                <w:rFonts w:ascii="Times New Roman" w:hAnsi="Times New Roman" w:cs="Times New Roman" w:hint="eastAsia"/>
                <w:b/>
                <w:bCs/>
                <w:sz w:val="18"/>
                <w:szCs w:val="18"/>
                <w:lang w:eastAsia="zh-CN"/>
              </w:rPr>
              <w:t>spread</w:t>
            </w:r>
            <w:r w:rsidRPr="00FD2E7D">
              <w:rPr>
                <w:rFonts w:ascii="Times New Roman" w:hAnsi="Times New Roman" w:cs="Times New Roman"/>
                <w:b/>
                <w:bCs/>
                <w:sz w:val="18"/>
                <w:szCs w:val="18"/>
                <w:lang w:eastAsia="zh-CN"/>
              </w:rPr>
              <w:t>)</w:t>
            </w:r>
          </w:p>
        </w:tc>
        <w:tc>
          <w:tcPr>
            <w:tcW w:w="1319" w:type="pct"/>
            <w:gridSpan w:val="2"/>
            <w:tcBorders>
              <w:top w:val="single" w:sz="4" w:space="0" w:color="auto"/>
              <w:left w:val="nil"/>
              <w:right w:val="nil"/>
            </w:tcBorders>
            <w:tcMar>
              <w:top w:w="72" w:type="dxa"/>
              <w:left w:w="144" w:type="dxa"/>
              <w:bottom w:w="72" w:type="dxa"/>
              <w:right w:w="144" w:type="dxa"/>
            </w:tcMar>
            <w:vAlign w:val="center"/>
          </w:tcPr>
          <w:p w14:paraId="0E49E25A" w14:textId="0C3711DB" w:rsidR="006B658B" w:rsidRPr="00FD2E7D" w:rsidRDefault="00792749" w:rsidP="00B96D11">
            <w:pPr>
              <w:pStyle w:val="af2"/>
              <w:spacing w:before="0" w:after="0" w:line="480" w:lineRule="auto"/>
              <w:jc w:val="center"/>
              <w:rPr>
                <w:rFonts w:ascii="Times New Roman" w:hAnsi="Times New Roman" w:cs="Times New Roman"/>
                <w:b/>
                <w:bCs/>
                <w:sz w:val="18"/>
                <w:szCs w:val="18"/>
                <w:lang w:eastAsia="zh-CN"/>
              </w:rPr>
            </w:pPr>
            <w:r>
              <w:rPr>
                <w:rFonts w:ascii="Times New Roman" w:hAnsi="Times New Roman" w:cs="Times New Roman" w:hint="eastAsia"/>
                <w:b/>
                <w:bCs/>
                <w:sz w:val="18"/>
                <w:szCs w:val="18"/>
                <w:lang w:eastAsia="zh-CN"/>
              </w:rPr>
              <w:t>Total v</w:t>
            </w:r>
            <w:r w:rsidR="006B658B" w:rsidRPr="00FD2E7D">
              <w:rPr>
                <w:rFonts w:ascii="Times New Roman" w:hAnsi="Times New Roman" w:cs="Times New Roman"/>
                <w:b/>
                <w:bCs/>
                <w:sz w:val="18"/>
                <w:szCs w:val="18"/>
                <w:lang w:val="fr-FR" w:eastAsia="zh-CN"/>
              </w:rPr>
              <w:t>iable cells</w:t>
            </w:r>
          </w:p>
        </w:tc>
        <w:tc>
          <w:tcPr>
            <w:tcW w:w="694" w:type="pct"/>
            <w:vMerge w:val="restart"/>
            <w:tcBorders>
              <w:top w:val="single" w:sz="4" w:space="0" w:color="auto"/>
              <w:left w:val="nil"/>
              <w:right w:val="nil"/>
            </w:tcBorders>
            <w:tcMar>
              <w:top w:w="72" w:type="dxa"/>
              <w:left w:w="144" w:type="dxa"/>
              <w:bottom w:w="72" w:type="dxa"/>
              <w:right w:w="144" w:type="dxa"/>
            </w:tcMar>
            <w:vAlign w:val="center"/>
          </w:tcPr>
          <w:p w14:paraId="437D41B4"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Activity</w:t>
            </w:r>
          </w:p>
        </w:tc>
      </w:tr>
      <w:tr w:rsidR="006B658B" w:rsidRPr="00FD2E7D" w14:paraId="28E43144" w14:textId="77777777" w:rsidTr="006B658B">
        <w:tc>
          <w:tcPr>
            <w:tcW w:w="786" w:type="pct"/>
            <w:vMerge/>
            <w:tcBorders>
              <w:left w:val="nil"/>
              <w:bottom w:val="single" w:sz="4" w:space="0" w:color="auto"/>
              <w:right w:val="nil"/>
            </w:tcBorders>
            <w:tcMar>
              <w:top w:w="72" w:type="dxa"/>
              <w:left w:w="144" w:type="dxa"/>
              <w:bottom w:w="72" w:type="dxa"/>
              <w:right w:w="144" w:type="dxa"/>
            </w:tcMar>
            <w:vAlign w:val="center"/>
            <w:hideMark/>
          </w:tcPr>
          <w:p w14:paraId="58B587C6" w14:textId="77777777" w:rsidR="006B658B" w:rsidRPr="00FD2E7D" w:rsidRDefault="006B658B" w:rsidP="00B96D11">
            <w:pPr>
              <w:pStyle w:val="af2"/>
              <w:spacing w:before="0" w:after="0" w:line="480" w:lineRule="auto"/>
              <w:rPr>
                <w:rFonts w:ascii="Times New Roman" w:hAnsi="Times New Roman" w:cs="Times New Roman"/>
                <w:b/>
                <w:bCs/>
                <w:sz w:val="18"/>
                <w:szCs w:val="18"/>
                <w:lang w:eastAsia="zh-CN"/>
              </w:rPr>
            </w:pPr>
          </w:p>
        </w:tc>
        <w:tc>
          <w:tcPr>
            <w:tcW w:w="480" w:type="pct"/>
            <w:tcBorders>
              <w:left w:val="nil"/>
              <w:bottom w:val="single" w:sz="4" w:space="0" w:color="auto"/>
              <w:right w:val="nil"/>
            </w:tcBorders>
            <w:tcMar>
              <w:top w:w="72" w:type="dxa"/>
              <w:left w:w="144" w:type="dxa"/>
              <w:bottom w:w="72" w:type="dxa"/>
              <w:right w:w="144" w:type="dxa"/>
            </w:tcMar>
            <w:vAlign w:val="center"/>
            <w:hideMark/>
          </w:tcPr>
          <w:p w14:paraId="4726A78C"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Rep 1</w:t>
            </w:r>
          </w:p>
        </w:tc>
        <w:tc>
          <w:tcPr>
            <w:tcW w:w="480" w:type="pct"/>
            <w:tcBorders>
              <w:left w:val="nil"/>
              <w:bottom w:val="single" w:sz="4" w:space="0" w:color="auto"/>
              <w:right w:val="nil"/>
            </w:tcBorders>
            <w:tcMar>
              <w:top w:w="72" w:type="dxa"/>
              <w:left w:w="144" w:type="dxa"/>
              <w:bottom w:w="72" w:type="dxa"/>
              <w:right w:w="144" w:type="dxa"/>
            </w:tcMar>
            <w:vAlign w:val="center"/>
            <w:hideMark/>
          </w:tcPr>
          <w:p w14:paraId="30F67FED"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Rep 2</w:t>
            </w:r>
          </w:p>
        </w:tc>
        <w:tc>
          <w:tcPr>
            <w:tcW w:w="480" w:type="pct"/>
            <w:tcBorders>
              <w:left w:val="nil"/>
              <w:bottom w:val="single" w:sz="4" w:space="0" w:color="auto"/>
              <w:right w:val="nil"/>
            </w:tcBorders>
            <w:tcMar>
              <w:top w:w="72" w:type="dxa"/>
              <w:left w:w="144" w:type="dxa"/>
              <w:bottom w:w="72" w:type="dxa"/>
              <w:right w:w="144" w:type="dxa"/>
            </w:tcMar>
            <w:vAlign w:val="center"/>
            <w:hideMark/>
          </w:tcPr>
          <w:p w14:paraId="7B96674F"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Rep 3</w:t>
            </w:r>
          </w:p>
        </w:tc>
        <w:tc>
          <w:tcPr>
            <w:tcW w:w="761" w:type="pct"/>
            <w:tcBorders>
              <w:left w:val="nil"/>
              <w:bottom w:val="single" w:sz="4" w:space="0" w:color="auto"/>
              <w:right w:val="nil"/>
            </w:tcBorders>
            <w:tcMar>
              <w:top w:w="72" w:type="dxa"/>
              <w:left w:w="144" w:type="dxa"/>
              <w:bottom w:w="72" w:type="dxa"/>
              <w:right w:w="144" w:type="dxa"/>
            </w:tcMar>
            <w:vAlign w:val="center"/>
            <w:hideMark/>
          </w:tcPr>
          <w:p w14:paraId="54063516"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Mean ± STD</w:t>
            </w:r>
          </w:p>
        </w:tc>
        <w:tc>
          <w:tcPr>
            <w:tcW w:w="659" w:type="pct"/>
            <w:tcBorders>
              <w:left w:val="nil"/>
              <w:bottom w:val="single" w:sz="4" w:space="0" w:color="auto"/>
              <w:right w:val="nil"/>
            </w:tcBorders>
            <w:tcMar>
              <w:top w:w="72" w:type="dxa"/>
              <w:left w:w="144" w:type="dxa"/>
              <w:bottom w:w="72" w:type="dxa"/>
              <w:right w:w="144" w:type="dxa"/>
            </w:tcMar>
            <w:vAlign w:val="center"/>
            <w:hideMark/>
          </w:tcPr>
          <w:p w14:paraId="0D2F82B5"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val="fr-FR" w:eastAsia="zh-CN"/>
              </w:rPr>
              <w:t>10 mL</w:t>
            </w:r>
          </w:p>
        </w:tc>
        <w:tc>
          <w:tcPr>
            <w:tcW w:w="660" w:type="pct"/>
            <w:tcBorders>
              <w:left w:val="nil"/>
              <w:bottom w:val="single" w:sz="4" w:space="0" w:color="auto"/>
              <w:right w:val="nil"/>
            </w:tcBorders>
            <w:tcMar>
              <w:top w:w="72" w:type="dxa"/>
              <w:left w:w="144" w:type="dxa"/>
              <w:bottom w:w="72" w:type="dxa"/>
              <w:right w:w="144" w:type="dxa"/>
            </w:tcMar>
            <w:vAlign w:val="center"/>
            <w:hideMark/>
          </w:tcPr>
          <w:p w14:paraId="72B61AF0"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300 µL*</w:t>
            </w:r>
          </w:p>
        </w:tc>
        <w:tc>
          <w:tcPr>
            <w:tcW w:w="694" w:type="pct"/>
            <w:vMerge/>
            <w:tcBorders>
              <w:left w:val="nil"/>
              <w:bottom w:val="single" w:sz="4" w:space="0" w:color="auto"/>
              <w:right w:val="nil"/>
            </w:tcBorders>
            <w:tcMar>
              <w:top w:w="72" w:type="dxa"/>
              <w:left w:w="144" w:type="dxa"/>
              <w:bottom w:w="72" w:type="dxa"/>
              <w:right w:w="144" w:type="dxa"/>
            </w:tcMar>
            <w:vAlign w:val="center"/>
            <w:hideMark/>
          </w:tcPr>
          <w:p w14:paraId="4F346A70" w14:textId="77777777" w:rsidR="006B658B" w:rsidRPr="00FD2E7D" w:rsidRDefault="006B658B" w:rsidP="00B96D11">
            <w:pPr>
              <w:pStyle w:val="af2"/>
              <w:spacing w:before="0" w:after="0" w:line="480" w:lineRule="auto"/>
              <w:rPr>
                <w:rFonts w:ascii="Times New Roman" w:hAnsi="Times New Roman" w:cs="Times New Roman"/>
                <w:b/>
                <w:bCs/>
                <w:sz w:val="18"/>
                <w:szCs w:val="18"/>
                <w:lang w:eastAsia="zh-CN"/>
              </w:rPr>
            </w:pPr>
          </w:p>
        </w:tc>
      </w:tr>
      <w:tr w:rsidR="006B658B" w:rsidRPr="00FD2E7D" w14:paraId="3C71EAE2"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6E94E9FD" w14:textId="02E565E9"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-1</w:t>
            </w:r>
          </w:p>
        </w:tc>
        <w:tc>
          <w:tcPr>
            <w:tcW w:w="480" w:type="pct"/>
            <w:tcBorders>
              <w:top w:val="nil"/>
              <w:left w:val="nil"/>
              <w:bottom w:val="nil"/>
              <w:right w:val="nil"/>
            </w:tcBorders>
            <w:tcMar>
              <w:top w:w="72" w:type="dxa"/>
              <w:left w:w="144" w:type="dxa"/>
              <w:bottom w:w="72" w:type="dxa"/>
              <w:right w:w="144" w:type="dxa"/>
            </w:tcMar>
            <w:vAlign w:val="center"/>
          </w:tcPr>
          <w:p w14:paraId="61E18D8A" w14:textId="13814040"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w:t>
            </w:r>
          </w:p>
        </w:tc>
        <w:tc>
          <w:tcPr>
            <w:tcW w:w="480" w:type="pct"/>
            <w:tcBorders>
              <w:top w:val="nil"/>
              <w:left w:val="nil"/>
              <w:bottom w:val="nil"/>
              <w:right w:val="nil"/>
            </w:tcBorders>
            <w:tcMar>
              <w:top w:w="72" w:type="dxa"/>
              <w:left w:w="144" w:type="dxa"/>
              <w:bottom w:w="72" w:type="dxa"/>
              <w:right w:w="144" w:type="dxa"/>
            </w:tcMar>
            <w:vAlign w:val="center"/>
          </w:tcPr>
          <w:p w14:paraId="24FFC013" w14:textId="608A96DD"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w:t>
            </w:r>
          </w:p>
        </w:tc>
        <w:tc>
          <w:tcPr>
            <w:tcW w:w="480" w:type="pct"/>
            <w:tcBorders>
              <w:top w:val="nil"/>
              <w:left w:val="nil"/>
              <w:bottom w:val="nil"/>
              <w:right w:val="nil"/>
            </w:tcBorders>
            <w:tcMar>
              <w:top w:w="72" w:type="dxa"/>
              <w:left w:w="144" w:type="dxa"/>
              <w:bottom w:w="72" w:type="dxa"/>
              <w:right w:w="144" w:type="dxa"/>
            </w:tcMar>
            <w:vAlign w:val="center"/>
          </w:tcPr>
          <w:p w14:paraId="027863AF" w14:textId="3FCA7E4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12</w:t>
            </w:r>
          </w:p>
        </w:tc>
        <w:tc>
          <w:tcPr>
            <w:tcW w:w="761" w:type="pct"/>
            <w:tcBorders>
              <w:top w:val="nil"/>
              <w:left w:val="nil"/>
              <w:bottom w:val="nil"/>
              <w:right w:val="nil"/>
            </w:tcBorders>
            <w:tcMar>
              <w:top w:w="72" w:type="dxa"/>
              <w:left w:w="144" w:type="dxa"/>
              <w:bottom w:w="72" w:type="dxa"/>
              <w:right w:w="144" w:type="dxa"/>
            </w:tcMar>
            <w:vAlign w:val="center"/>
          </w:tcPr>
          <w:p w14:paraId="5F94EEB0" w14:textId="565BCD33"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10.00 ± 1.73</w:t>
            </w:r>
          </w:p>
        </w:tc>
        <w:tc>
          <w:tcPr>
            <w:tcW w:w="659" w:type="pct"/>
            <w:tcBorders>
              <w:top w:val="nil"/>
              <w:left w:val="nil"/>
              <w:bottom w:val="nil"/>
              <w:right w:val="nil"/>
            </w:tcBorders>
            <w:tcMar>
              <w:top w:w="72" w:type="dxa"/>
              <w:left w:w="144" w:type="dxa"/>
              <w:bottom w:w="72" w:type="dxa"/>
              <w:right w:w="144" w:type="dxa"/>
            </w:tcMar>
            <w:vAlign w:val="center"/>
          </w:tcPr>
          <w:p w14:paraId="6F95C608" w14:textId="1ADC0215"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6.00 × 10⁸</w:t>
            </w:r>
          </w:p>
        </w:tc>
        <w:tc>
          <w:tcPr>
            <w:tcW w:w="660" w:type="pct"/>
            <w:tcBorders>
              <w:top w:val="nil"/>
              <w:left w:val="nil"/>
              <w:bottom w:val="nil"/>
              <w:right w:val="nil"/>
            </w:tcBorders>
            <w:tcMar>
              <w:top w:w="72" w:type="dxa"/>
              <w:left w:w="144" w:type="dxa"/>
              <w:bottom w:w="72" w:type="dxa"/>
              <w:right w:w="144" w:type="dxa"/>
            </w:tcMar>
            <w:vAlign w:val="center"/>
          </w:tcPr>
          <w:p w14:paraId="5FDB078E" w14:textId="0548B055"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1.80 × 10⁷</w:t>
            </w:r>
          </w:p>
        </w:tc>
        <w:tc>
          <w:tcPr>
            <w:tcW w:w="694" w:type="pct"/>
            <w:tcBorders>
              <w:top w:val="nil"/>
              <w:left w:val="nil"/>
              <w:bottom w:val="nil"/>
              <w:right w:val="nil"/>
            </w:tcBorders>
            <w:tcMar>
              <w:top w:w="72" w:type="dxa"/>
              <w:left w:w="144" w:type="dxa"/>
              <w:bottom w:w="72" w:type="dxa"/>
              <w:right w:w="144" w:type="dxa"/>
            </w:tcMar>
            <w:vAlign w:val="center"/>
          </w:tcPr>
          <w:p w14:paraId="70BDCD17" w14:textId="50A1520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1.22 × 10⁻⁷</w:t>
            </w:r>
          </w:p>
        </w:tc>
      </w:tr>
      <w:tr w:rsidR="006B658B" w:rsidRPr="00FD2E7D" w14:paraId="0FADED05"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2F4BE9F3" w14:textId="62B3E94F"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2</w:t>
            </w:r>
          </w:p>
        </w:tc>
        <w:tc>
          <w:tcPr>
            <w:tcW w:w="480" w:type="pct"/>
            <w:tcBorders>
              <w:top w:val="nil"/>
              <w:left w:val="nil"/>
              <w:bottom w:val="nil"/>
              <w:right w:val="nil"/>
            </w:tcBorders>
            <w:tcMar>
              <w:top w:w="72" w:type="dxa"/>
              <w:left w:w="144" w:type="dxa"/>
              <w:bottom w:w="72" w:type="dxa"/>
              <w:right w:w="144" w:type="dxa"/>
            </w:tcMar>
            <w:vAlign w:val="center"/>
          </w:tcPr>
          <w:p w14:paraId="0E5AD869" w14:textId="4FE42791"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w:t>
            </w:r>
          </w:p>
        </w:tc>
        <w:tc>
          <w:tcPr>
            <w:tcW w:w="480" w:type="pct"/>
            <w:tcBorders>
              <w:top w:val="nil"/>
              <w:left w:val="nil"/>
              <w:bottom w:val="nil"/>
              <w:right w:val="nil"/>
            </w:tcBorders>
            <w:tcMar>
              <w:top w:w="72" w:type="dxa"/>
              <w:left w:w="144" w:type="dxa"/>
              <w:bottom w:w="72" w:type="dxa"/>
              <w:right w:w="144" w:type="dxa"/>
            </w:tcMar>
            <w:vAlign w:val="center"/>
          </w:tcPr>
          <w:p w14:paraId="4E2CF269" w14:textId="7ECECCA0"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480" w:type="pct"/>
            <w:tcBorders>
              <w:top w:val="nil"/>
              <w:left w:val="nil"/>
              <w:bottom w:val="nil"/>
              <w:right w:val="nil"/>
            </w:tcBorders>
            <w:tcMar>
              <w:top w:w="72" w:type="dxa"/>
              <w:left w:w="144" w:type="dxa"/>
              <w:bottom w:w="72" w:type="dxa"/>
              <w:right w:w="144" w:type="dxa"/>
            </w:tcMar>
            <w:vAlign w:val="center"/>
          </w:tcPr>
          <w:p w14:paraId="2D5C7DD0" w14:textId="5E8D05F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761" w:type="pct"/>
            <w:tcBorders>
              <w:top w:val="nil"/>
              <w:left w:val="nil"/>
              <w:bottom w:val="nil"/>
              <w:right w:val="nil"/>
            </w:tcBorders>
            <w:tcMar>
              <w:top w:w="72" w:type="dxa"/>
              <w:left w:w="144" w:type="dxa"/>
              <w:bottom w:w="72" w:type="dxa"/>
              <w:right w:w="144" w:type="dxa"/>
            </w:tcMar>
            <w:vAlign w:val="center"/>
          </w:tcPr>
          <w:p w14:paraId="50535BF8" w14:textId="632BC27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3.33 ± 1.53</w:t>
            </w:r>
          </w:p>
        </w:tc>
        <w:tc>
          <w:tcPr>
            <w:tcW w:w="659" w:type="pct"/>
            <w:tcBorders>
              <w:top w:val="nil"/>
              <w:left w:val="nil"/>
              <w:bottom w:val="nil"/>
              <w:right w:val="nil"/>
            </w:tcBorders>
            <w:tcMar>
              <w:top w:w="72" w:type="dxa"/>
              <w:left w:w="144" w:type="dxa"/>
              <w:bottom w:w="72" w:type="dxa"/>
              <w:right w:w="144" w:type="dxa"/>
            </w:tcMar>
            <w:vAlign w:val="center"/>
          </w:tcPr>
          <w:p w14:paraId="28FC16E8" w14:textId="20CFCC89"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3.00 × 10⁸</w:t>
            </w:r>
          </w:p>
        </w:tc>
        <w:tc>
          <w:tcPr>
            <w:tcW w:w="660" w:type="pct"/>
            <w:tcBorders>
              <w:top w:val="nil"/>
              <w:left w:val="nil"/>
              <w:bottom w:val="nil"/>
              <w:right w:val="nil"/>
            </w:tcBorders>
            <w:tcMar>
              <w:top w:w="72" w:type="dxa"/>
              <w:left w:w="144" w:type="dxa"/>
              <w:bottom w:w="72" w:type="dxa"/>
              <w:right w:w="144" w:type="dxa"/>
            </w:tcMar>
            <w:vAlign w:val="center"/>
          </w:tcPr>
          <w:p w14:paraId="6A0785A4" w14:textId="5EE668ED"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9.00 × 10⁶</w:t>
            </w:r>
          </w:p>
        </w:tc>
        <w:tc>
          <w:tcPr>
            <w:tcW w:w="694" w:type="pct"/>
            <w:tcBorders>
              <w:top w:val="nil"/>
              <w:left w:val="nil"/>
              <w:bottom w:val="nil"/>
              <w:right w:val="nil"/>
            </w:tcBorders>
            <w:tcMar>
              <w:top w:w="72" w:type="dxa"/>
              <w:left w:w="144" w:type="dxa"/>
              <w:bottom w:w="72" w:type="dxa"/>
              <w:right w:w="144" w:type="dxa"/>
            </w:tcMar>
            <w:vAlign w:val="center"/>
          </w:tcPr>
          <w:p w14:paraId="3D9EC9BB" w14:textId="48543F0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8.10 × 10⁻⁸</w:t>
            </w:r>
          </w:p>
        </w:tc>
      </w:tr>
      <w:tr w:rsidR="006B658B" w:rsidRPr="00FD2E7D" w14:paraId="7C63655A"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1E6A8361" w14:textId="47D6716A"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3</w:t>
            </w:r>
          </w:p>
        </w:tc>
        <w:tc>
          <w:tcPr>
            <w:tcW w:w="480" w:type="pct"/>
            <w:tcBorders>
              <w:top w:val="nil"/>
              <w:left w:val="nil"/>
              <w:bottom w:val="nil"/>
              <w:right w:val="nil"/>
            </w:tcBorders>
            <w:tcMar>
              <w:top w:w="72" w:type="dxa"/>
              <w:left w:w="144" w:type="dxa"/>
              <w:bottom w:w="72" w:type="dxa"/>
              <w:right w:w="144" w:type="dxa"/>
            </w:tcMar>
            <w:vAlign w:val="center"/>
          </w:tcPr>
          <w:p w14:paraId="773EDA4E" w14:textId="586AF23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w:t>
            </w:r>
          </w:p>
        </w:tc>
        <w:tc>
          <w:tcPr>
            <w:tcW w:w="480" w:type="pct"/>
            <w:tcBorders>
              <w:top w:val="nil"/>
              <w:left w:val="nil"/>
              <w:bottom w:val="nil"/>
              <w:right w:val="nil"/>
            </w:tcBorders>
            <w:tcMar>
              <w:top w:w="72" w:type="dxa"/>
              <w:left w:w="144" w:type="dxa"/>
              <w:bottom w:w="72" w:type="dxa"/>
              <w:right w:w="144" w:type="dxa"/>
            </w:tcMar>
            <w:vAlign w:val="center"/>
          </w:tcPr>
          <w:p w14:paraId="4149D9C6" w14:textId="19DC4B35"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15</w:t>
            </w:r>
          </w:p>
        </w:tc>
        <w:tc>
          <w:tcPr>
            <w:tcW w:w="480" w:type="pct"/>
            <w:tcBorders>
              <w:top w:val="nil"/>
              <w:left w:val="nil"/>
              <w:bottom w:val="nil"/>
              <w:right w:val="nil"/>
            </w:tcBorders>
            <w:tcMar>
              <w:top w:w="72" w:type="dxa"/>
              <w:left w:w="144" w:type="dxa"/>
              <w:bottom w:w="72" w:type="dxa"/>
              <w:right w:w="144" w:type="dxa"/>
            </w:tcMar>
            <w:vAlign w:val="center"/>
          </w:tcPr>
          <w:p w14:paraId="49344916" w14:textId="333DEE72"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761" w:type="pct"/>
            <w:tcBorders>
              <w:top w:val="nil"/>
              <w:left w:val="nil"/>
              <w:bottom w:val="nil"/>
              <w:right w:val="nil"/>
            </w:tcBorders>
            <w:tcMar>
              <w:top w:w="72" w:type="dxa"/>
              <w:left w:w="144" w:type="dxa"/>
              <w:bottom w:w="72" w:type="dxa"/>
              <w:right w:w="144" w:type="dxa"/>
            </w:tcMar>
            <w:vAlign w:val="center"/>
          </w:tcPr>
          <w:p w14:paraId="75E4A7C2" w14:textId="69F15C1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7.67 ± 6.66</w:t>
            </w:r>
          </w:p>
        </w:tc>
        <w:tc>
          <w:tcPr>
            <w:tcW w:w="659" w:type="pct"/>
            <w:tcBorders>
              <w:top w:val="nil"/>
              <w:left w:val="nil"/>
              <w:bottom w:val="nil"/>
              <w:right w:val="nil"/>
            </w:tcBorders>
            <w:tcMar>
              <w:top w:w="72" w:type="dxa"/>
              <w:left w:w="144" w:type="dxa"/>
              <w:bottom w:w="72" w:type="dxa"/>
              <w:right w:w="144" w:type="dxa"/>
            </w:tcMar>
            <w:vAlign w:val="center"/>
          </w:tcPr>
          <w:p w14:paraId="6004A45A" w14:textId="6B679010"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8.00 × 10⁸</w:t>
            </w:r>
          </w:p>
        </w:tc>
        <w:tc>
          <w:tcPr>
            <w:tcW w:w="660" w:type="pct"/>
            <w:tcBorders>
              <w:top w:val="nil"/>
              <w:left w:val="nil"/>
              <w:bottom w:val="nil"/>
              <w:right w:val="nil"/>
            </w:tcBorders>
            <w:tcMar>
              <w:top w:w="72" w:type="dxa"/>
              <w:left w:w="144" w:type="dxa"/>
              <w:bottom w:w="72" w:type="dxa"/>
              <w:right w:w="144" w:type="dxa"/>
            </w:tcMar>
            <w:vAlign w:val="center"/>
          </w:tcPr>
          <w:p w14:paraId="2D21F9AC" w14:textId="7F0E933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2.40 × 10⁷</w:t>
            </w:r>
          </w:p>
        </w:tc>
        <w:tc>
          <w:tcPr>
            <w:tcW w:w="694" w:type="pct"/>
            <w:tcBorders>
              <w:top w:val="nil"/>
              <w:left w:val="nil"/>
              <w:bottom w:val="nil"/>
              <w:right w:val="nil"/>
            </w:tcBorders>
            <w:tcMar>
              <w:top w:w="72" w:type="dxa"/>
              <w:left w:w="144" w:type="dxa"/>
              <w:bottom w:w="72" w:type="dxa"/>
              <w:right w:w="144" w:type="dxa"/>
            </w:tcMar>
            <w:vAlign w:val="center"/>
          </w:tcPr>
          <w:p w14:paraId="0B740152" w14:textId="6D33C53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6.99 × 10⁻⁸</w:t>
            </w:r>
          </w:p>
        </w:tc>
      </w:tr>
      <w:tr w:rsidR="006B658B" w:rsidRPr="00FD2E7D" w14:paraId="5F9DC1FA"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0C34213D" w14:textId="416BFF6D"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4</w:t>
            </w:r>
          </w:p>
        </w:tc>
        <w:tc>
          <w:tcPr>
            <w:tcW w:w="480" w:type="pct"/>
            <w:tcBorders>
              <w:top w:val="nil"/>
              <w:left w:val="nil"/>
              <w:bottom w:val="nil"/>
              <w:right w:val="nil"/>
            </w:tcBorders>
            <w:tcMar>
              <w:top w:w="72" w:type="dxa"/>
              <w:left w:w="144" w:type="dxa"/>
              <w:bottom w:w="72" w:type="dxa"/>
              <w:right w:w="144" w:type="dxa"/>
            </w:tcMar>
            <w:vAlign w:val="center"/>
          </w:tcPr>
          <w:p w14:paraId="46EBD83B" w14:textId="74F18A9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w:t>
            </w:r>
          </w:p>
        </w:tc>
        <w:tc>
          <w:tcPr>
            <w:tcW w:w="480" w:type="pct"/>
            <w:tcBorders>
              <w:top w:val="nil"/>
              <w:left w:val="nil"/>
              <w:bottom w:val="nil"/>
              <w:right w:val="nil"/>
            </w:tcBorders>
            <w:tcMar>
              <w:top w:w="72" w:type="dxa"/>
              <w:left w:w="144" w:type="dxa"/>
              <w:bottom w:w="72" w:type="dxa"/>
              <w:right w:w="144" w:type="dxa"/>
            </w:tcMar>
            <w:vAlign w:val="center"/>
          </w:tcPr>
          <w:p w14:paraId="60D33CAD" w14:textId="715FDC7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w:t>
            </w:r>
          </w:p>
        </w:tc>
        <w:tc>
          <w:tcPr>
            <w:tcW w:w="480" w:type="pct"/>
            <w:tcBorders>
              <w:top w:val="nil"/>
              <w:left w:val="nil"/>
              <w:bottom w:val="nil"/>
              <w:right w:val="nil"/>
            </w:tcBorders>
            <w:tcMar>
              <w:top w:w="72" w:type="dxa"/>
              <w:left w:w="144" w:type="dxa"/>
              <w:bottom w:w="72" w:type="dxa"/>
              <w:right w:w="144" w:type="dxa"/>
            </w:tcMar>
            <w:vAlign w:val="center"/>
          </w:tcPr>
          <w:p w14:paraId="22CBB29C" w14:textId="059A827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7</w:t>
            </w:r>
          </w:p>
        </w:tc>
        <w:tc>
          <w:tcPr>
            <w:tcW w:w="761" w:type="pct"/>
            <w:tcBorders>
              <w:top w:val="nil"/>
              <w:left w:val="nil"/>
              <w:bottom w:val="nil"/>
              <w:right w:val="nil"/>
            </w:tcBorders>
            <w:tcMar>
              <w:top w:w="72" w:type="dxa"/>
              <w:left w:w="144" w:type="dxa"/>
              <w:bottom w:w="72" w:type="dxa"/>
              <w:right w:w="144" w:type="dxa"/>
            </w:tcMar>
            <w:vAlign w:val="center"/>
          </w:tcPr>
          <w:p w14:paraId="7B8FC483" w14:textId="138B43E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7.33 ± 1.53</w:t>
            </w:r>
          </w:p>
        </w:tc>
        <w:tc>
          <w:tcPr>
            <w:tcW w:w="659" w:type="pct"/>
            <w:tcBorders>
              <w:top w:val="nil"/>
              <w:left w:val="nil"/>
              <w:bottom w:val="nil"/>
              <w:right w:val="nil"/>
            </w:tcBorders>
            <w:tcMar>
              <w:top w:w="72" w:type="dxa"/>
              <w:left w:w="144" w:type="dxa"/>
              <w:bottom w:w="72" w:type="dxa"/>
              <w:right w:w="144" w:type="dxa"/>
            </w:tcMar>
            <w:vAlign w:val="center"/>
          </w:tcPr>
          <w:p w14:paraId="5572DE7C" w14:textId="60B9C63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8.50 × 10⁸</w:t>
            </w:r>
          </w:p>
        </w:tc>
        <w:tc>
          <w:tcPr>
            <w:tcW w:w="660" w:type="pct"/>
            <w:tcBorders>
              <w:top w:val="nil"/>
              <w:left w:val="nil"/>
              <w:bottom w:val="nil"/>
              <w:right w:val="nil"/>
            </w:tcBorders>
            <w:tcMar>
              <w:top w:w="72" w:type="dxa"/>
              <w:left w:w="144" w:type="dxa"/>
              <w:bottom w:w="72" w:type="dxa"/>
              <w:right w:w="144" w:type="dxa"/>
            </w:tcMar>
            <w:vAlign w:val="center"/>
          </w:tcPr>
          <w:p w14:paraId="32CE0F7E" w14:textId="51F72EF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2.55 × 10⁷</w:t>
            </w:r>
          </w:p>
        </w:tc>
        <w:tc>
          <w:tcPr>
            <w:tcW w:w="694" w:type="pct"/>
            <w:tcBorders>
              <w:top w:val="nil"/>
              <w:left w:val="nil"/>
              <w:bottom w:val="nil"/>
              <w:right w:val="nil"/>
            </w:tcBorders>
            <w:tcMar>
              <w:top w:w="72" w:type="dxa"/>
              <w:left w:w="144" w:type="dxa"/>
              <w:bottom w:w="72" w:type="dxa"/>
              <w:right w:w="144" w:type="dxa"/>
            </w:tcMar>
            <w:vAlign w:val="center"/>
          </w:tcPr>
          <w:p w14:paraId="26352373" w14:textId="12D25A0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6.29 × 10⁻⁸</w:t>
            </w:r>
          </w:p>
        </w:tc>
      </w:tr>
      <w:tr w:rsidR="006B658B" w:rsidRPr="00FD2E7D" w14:paraId="2BD42821"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42276D6F" w14:textId="221397A2"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5</w:t>
            </w:r>
          </w:p>
        </w:tc>
        <w:tc>
          <w:tcPr>
            <w:tcW w:w="480" w:type="pct"/>
            <w:tcBorders>
              <w:top w:val="nil"/>
              <w:left w:val="nil"/>
              <w:bottom w:val="nil"/>
              <w:right w:val="nil"/>
            </w:tcBorders>
            <w:tcMar>
              <w:top w:w="72" w:type="dxa"/>
              <w:left w:w="144" w:type="dxa"/>
              <w:bottom w:w="72" w:type="dxa"/>
              <w:right w:w="144" w:type="dxa"/>
            </w:tcMar>
            <w:vAlign w:val="center"/>
          </w:tcPr>
          <w:p w14:paraId="7D9E1E73" w14:textId="0821A1E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480" w:type="pct"/>
            <w:tcBorders>
              <w:top w:val="nil"/>
              <w:left w:val="nil"/>
              <w:bottom w:val="nil"/>
              <w:right w:val="nil"/>
            </w:tcBorders>
            <w:tcMar>
              <w:top w:w="72" w:type="dxa"/>
              <w:left w:w="144" w:type="dxa"/>
              <w:bottom w:w="72" w:type="dxa"/>
              <w:right w:w="144" w:type="dxa"/>
            </w:tcMar>
            <w:vAlign w:val="center"/>
          </w:tcPr>
          <w:p w14:paraId="36032DE5" w14:textId="0D4DD95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4</w:t>
            </w:r>
          </w:p>
        </w:tc>
        <w:tc>
          <w:tcPr>
            <w:tcW w:w="480" w:type="pct"/>
            <w:tcBorders>
              <w:top w:val="nil"/>
              <w:left w:val="nil"/>
              <w:bottom w:val="nil"/>
              <w:right w:val="nil"/>
            </w:tcBorders>
            <w:tcMar>
              <w:top w:w="72" w:type="dxa"/>
              <w:left w:w="144" w:type="dxa"/>
              <w:bottom w:w="72" w:type="dxa"/>
              <w:right w:w="144" w:type="dxa"/>
            </w:tcMar>
            <w:vAlign w:val="center"/>
          </w:tcPr>
          <w:p w14:paraId="33047772" w14:textId="7E989D92"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w:t>
            </w:r>
          </w:p>
        </w:tc>
        <w:tc>
          <w:tcPr>
            <w:tcW w:w="761" w:type="pct"/>
            <w:tcBorders>
              <w:top w:val="nil"/>
              <w:left w:val="nil"/>
              <w:bottom w:val="nil"/>
              <w:right w:val="nil"/>
            </w:tcBorders>
            <w:tcMar>
              <w:top w:w="72" w:type="dxa"/>
              <w:left w:w="144" w:type="dxa"/>
              <w:bottom w:w="72" w:type="dxa"/>
              <w:right w:w="144" w:type="dxa"/>
            </w:tcMar>
            <w:vAlign w:val="center"/>
          </w:tcPr>
          <w:p w14:paraId="4D670E4E" w14:textId="3FE1F39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4.00 ± 2.00</w:t>
            </w:r>
          </w:p>
        </w:tc>
        <w:tc>
          <w:tcPr>
            <w:tcW w:w="659" w:type="pct"/>
            <w:tcBorders>
              <w:top w:val="nil"/>
              <w:left w:val="nil"/>
              <w:bottom w:val="nil"/>
              <w:right w:val="nil"/>
            </w:tcBorders>
            <w:tcMar>
              <w:top w:w="72" w:type="dxa"/>
              <w:left w:w="144" w:type="dxa"/>
              <w:bottom w:w="72" w:type="dxa"/>
              <w:right w:w="144" w:type="dxa"/>
            </w:tcMar>
            <w:vAlign w:val="center"/>
          </w:tcPr>
          <w:p w14:paraId="059CA187" w14:textId="5A4B6E07"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5.50 × 10⁸</w:t>
            </w:r>
          </w:p>
        </w:tc>
        <w:tc>
          <w:tcPr>
            <w:tcW w:w="660" w:type="pct"/>
            <w:tcBorders>
              <w:top w:val="nil"/>
              <w:left w:val="nil"/>
              <w:bottom w:val="nil"/>
              <w:right w:val="nil"/>
            </w:tcBorders>
            <w:tcMar>
              <w:top w:w="72" w:type="dxa"/>
              <w:left w:w="144" w:type="dxa"/>
              <w:bottom w:w="72" w:type="dxa"/>
              <w:right w:w="144" w:type="dxa"/>
            </w:tcMar>
            <w:vAlign w:val="center"/>
          </w:tcPr>
          <w:p w14:paraId="64ED6DB1" w14:textId="1AC8F1E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1.65 × 10⁷</w:t>
            </w:r>
          </w:p>
        </w:tc>
        <w:tc>
          <w:tcPr>
            <w:tcW w:w="694" w:type="pct"/>
            <w:tcBorders>
              <w:top w:val="nil"/>
              <w:left w:val="nil"/>
              <w:bottom w:val="nil"/>
              <w:right w:val="nil"/>
            </w:tcBorders>
            <w:tcMar>
              <w:top w:w="72" w:type="dxa"/>
              <w:left w:w="144" w:type="dxa"/>
              <w:bottom w:w="72" w:type="dxa"/>
              <w:right w:w="144" w:type="dxa"/>
            </w:tcMar>
            <w:vAlign w:val="center"/>
          </w:tcPr>
          <w:p w14:paraId="0395FB3E" w14:textId="29F46829"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5.30 × 10⁻⁸</w:t>
            </w:r>
          </w:p>
        </w:tc>
      </w:tr>
      <w:tr w:rsidR="006B658B" w:rsidRPr="00FD2E7D" w14:paraId="5A4E0F92"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05145315" w14:textId="55782993"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6</w:t>
            </w:r>
          </w:p>
        </w:tc>
        <w:tc>
          <w:tcPr>
            <w:tcW w:w="480" w:type="pct"/>
            <w:tcBorders>
              <w:top w:val="nil"/>
              <w:left w:val="nil"/>
              <w:bottom w:val="nil"/>
              <w:right w:val="nil"/>
            </w:tcBorders>
            <w:tcMar>
              <w:top w:w="72" w:type="dxa"/>
              <w:left w:w="144" w:type="dxa"/>
              <w:bottom w:w="72" w:type="dxa"/>
              <w:right w:w="144" w:type="dxa"/>
            </w:tcMar>
            <w:vAlign w:val="center"/>
          </w:tcPr>
          <w:p w14:paraId="77C3FEFA" w14:textId="7F98EED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w:t>
            </w:r>
          </w:p>
        </w:tc>
        <w:tc>
          <w:tcPr>
            <w:tcW w:w="480" w:type="pct"/>
            <w:tcBorders>
              <w:top w:val="nil"/>
              <w:left w:val="nil"/>
              <w:bottom w:val="nil"/>
              <w:right w:val="nil"/>
            </w:tcBorders>
            <w:tcMar>
              <w:top w:w="72" w:type="dxa"/>
              <w:left w:w="144" w:type="dxa"/>
              <w:bottom w:w="72" w:type="dxa"/>
              <w:right w:w="144" w:type="dxa"/>
            </w:tcMar>
            <w:vAlign w:val="center"/>
          </w:tcPr>
          <w:p w14:paraId="3519BF6C" w14:textId="2910E30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w:t>
            </w:r>
          </w:p>
        </w:tc>
        <w:tc>
          <w:tcPr>
            <w:tcW w:w="480" w:type="pct"/>
            <w:tcBorders>
              <w:top w:val="nil"/>
              <w:left w:val="nil"/>
              <w:bottom w:val="nil"/>
              <w:right w:val="nil"/>
            </w:tcBorders>
            <w:tcMar>
              <w:top w:w="72" w:type="dxa"/>
              <w:left w:w="144" w:type="dxa"/>
              <w:bottom w:w="72" w:type="dxa"/>
              <w:right w:w="144" w:type="dxa"/>
            </w:tcMar>
            <w:vAlign w:val="center"/>
          </w:tcPr>
          <w:p w14:paraId="37D15CCA" w14:textId="07E1C9A1"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761" w:type="pct"/>
            <w:tcBorders>
              <w:top w:val="nil"/>
              <w:left w:val="nil"/>
              <w:bottom w:val="nil"/>
              <w:right w:val="nil"/>
            </w:tcBorders>
            <w:tcMar>
              <w:top w:w="72" w:type="dxa"/>
              <w:left w:w="144" w:type="dxa"/>
              <w:bottom w:w="72" w:type="dxa"/>
              <w:right w:w="144" w:type="dxa"/>
            </w:tcMar>
            <w:vAlign w:val="center"/>
          </w:tcPr>
          <w:p w14:paraId="75E180F4" w14:textId="7C00C94D"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4.33 ± 1.15</w:t>
            </w:r>
          </w:p>
        </w:tc>
        <w:tc>
          <w:tcPr>
            <w:tcW w:w="659" w:type="pct"/>
            <w:tcBorders>
              <w:top w:val="nil"/>
              <w:left w:val="nil"/>
              <w:bottom w:val="nil"/>
              <w:right w:val="nil"/>
            </w:tcBorders>
            <w:tcMar>
              <w:top w:w="72" w:type="dxa"/>
              <w:left w:w="144" w:type="dxa"/>
              <w:bottom w:w="72" w:type="dxa"/>
              <w:right w:w="144" w:type="dxa"/>
            </w:tcMar>
            <w:vAlign w:val="center"/>
          </w:tcPr>
          <w:p w14:paraId="671D0D18" w14:textId="4537886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7.00 × 10⁸</w:t>
            </w:r>
          </w:p>
        </w:tc>
        <w:tc>
          <w:tcPr>
            <w:tcW w:w="660" w:type="pct"/>
            <w:tcBorders>
              <w:top w:val="nil"/>
              <w:left w:val="nil"/>
              <w:bottom w:val="nil"/>
              <w:right w:val="nil"/>
            </w:tcBorders>
            <w:tcMar>
              <w:top w:w="72" w:type="dxa"/>
              <w:left w:w="144" w:type="dxa"/>
              <w:bottom w:w="72" w:type="dxa"/>
              <w:right w:w="144" w:type="dxa"/>
            </w:tcMar>
            <w:vAlign w:val="center"/>
          </w:tcPr>
          <w:p w14:paraId="608C46AE" w14:textId="7E79CEB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2.10 × 10⁷</w:t>
            </w:r>
          </w:p>
        </w:tc>
        <w:tc>
          <w:tcPr>
            <w:tcW w:w="694" w:type="pct"/>
            <w:tcBorders>
              <w:top w:val="nil"/>
              <w:left w:val="nil"/>
              <w:bottom w:val="nil"/>
              <w:right w:val="nil"/>
            </w:tcBorders>
            <w:tcMar>
              <w:top w:w="72" w:type="dxa"/>
              <w:left w:w="144" w:type="dxa"/>
              <w:bottom w:w="72" w:type="dxa"/>
              <w:right w:w="144" w:type="dxa"/>
            </w:tcMar>
            <w:vAlign w:val="center"/>
          </w:tcPr>
          <w:p w14:paraId="00806FCF" w14:textId="21FCD5E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4.52 × 10⁻⁸</w:t>
            </w:r>
          </w:p>
        </w:tc>
      </w:tr>
      <w:tr w:rsidR="006B658B" w:rsidRPr="00FD2E7D" w14:paraId="0CC6D128" w14:textId="77777777" w:rsidTr="006B658B">
        <w:tc>
          <w:tcPr>
            <w:tcW w:w="786" w:type="pct"/>
            <w:tcBorders>
              <w:top w:val="nil"/>
              <w:left w:val="nil"/>
              <w:right w:val="nil"/>
            </w:tcBorders>
            <w:tcMar>
              <w:top w:w="72" w:type="dxa"/>
              <w:left w:w="144" w:type="dxa"/>
              <w:bottom w:w="72" w:type="dxa"/>
              <w:right w:w="144" w:type="dxa"/>
            </w:tcMar>
            <w:vAlign w:val="center"/>
          </w:tcPr>
          <w:p w14:paraId="7FB836CB" w14:textId="0E8E15A3"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7</w:t>
            </w:r>
          </w:p>
        </w:tc>
        <w:tc>
          <w:tcPr>
            <w:tcW w:w="480" w:type="pct"/>
            <w:tcBorders>
              <w:top w:val="nil"/>
              <w:left w:val="nil"/>
              <w:right w:val="nil"/>
            </w:tcBorders>
            <w:tcMar>
              <w:top w:w="72" w:type="dxa"/>
              <w:left w:w="144" w:type="dxa"/>
              <w:bottom w:w="72" w:type="dxa"/>
              <w:right w:w="144" w:type="dxa"/>
            </w:tcMar>
            <w:vAlign w:val="center"/>
          </w:tcPr>
          <w:p w14:paraId="591AFE7C" w14:textId="2E2DBCC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480" w:type="pct"/>
            <w:tcBorders>
              <w:top w:val="nil"/>
              <w:left w:val="nil"/>
              <w:right w:val="nil"/>
            </w:tcBorders>
            <w:tcMar>
              <w:top w:w="72" w:type="dxa"/>
              <w:left w:w="144" w:type="dxa"/>
              <w:bottom w:w="72" w:type="dxa"/>
              <w:right w:w="144" w:type="dxa"/>
            </w:tcMar>
            <w:vAlign w:val="center"/>
          </w:tcPr>
          <w:p w14:paraId="7BA1B4E2" w14:textId="2BB09628"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480" w:type="pct"/>
            <w:tcBorders>
              <w:top w:val="nil"/>
              <w:left w:val="nil"/>
              <w:right w:val="nil"/>
            </w:tcBorders>
            <w:tcMar>
              <w:top w:w="72" w:type="dxa"/>
              <w:left w:w="144" w:type="dxa"/>
              <w:bottom w:w="72" w:type="dxa"/>
              <w:right w:w="144" w:type="dxa"/>
            </w:tcMar>
            <w:vAlign w:val="center"/>
          </w:tcPr>
          <w:p w14:paraId="05A53A24" w14:textId="307D5147"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761" w:type="pct"/>
            <w:tcBorders>
              <w:top w:val="nil"/>
              <w:left w:val="nil"/>
              <w:right w:val="nil"/>
            </w:tcBorders>
            <w:tcMar>
              <w:top w:w="72" w:type="dxa"/>
              <w:left w:w="144" w:type="dxa"/>
              <w:bottom w:w="72" w:type="dxa"/>
              <w:right w:w="144" w:type="dxa"/>
            </w:tcMar>
            <w:vAlign w:val="center"/>
          </w:tcPr>
          <w:p w14:paraId="2EB42A41" w14:textId="52A3D4F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2.33 ± 0.58</w:t>
            </w:r>
          </w:p>
        </w:tc>
        <w:tc>
          <w:tcPr>
            <w:tcW w:w="659" w:type="pct"/>
            <w:tcBorders>
              <w:top w:val="nil"/>
              <w:left w:val="nil"/>
              <w:right w:val="nil"/>
            </w:tcBorders>
            <w:tcMar>
              <w:top w:w="72" w:type="dxa"/>
              <w:left w:w="144" w:type="dxa"/>
              <w:bottom w:w="72" w:type="dxa"/>
              <w:right w:w="144" w:type="dxa"/>
            </w:tcMar>
            <w:vAlign w:val="center"/>
          </w:tcPr>
          <w:p w14:paraId="50C5DBC6" w14:textId="722E5FE5"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6.50 × 10⁸</w:t>
            </w:r>
          </w:p>
        </w:tc>
        <w:tc>
          <w:tcPr>
            <w:tcW w:w="660" w:type="pct"/>
            <w:tcBorders>
              <w:top w:val="nil"/>
              <w:left w:val="nil"/>
              <w:right w:val="nil"/>
            </w:tcBorders>
            <w:tcMar>
              <w:top w:w="72" w:type="dxa"/>
              <w:left w:w="144" w:type="dxa"/>
              <w:bottom w:w="72" w:type="dxa"/>
              <w:right w:w="144" w:type="dxa"/>
            </w:tcMar>
            <w:vAlign w:val="center"/>
          </w:tcPr>
          <w:p w14:paraId="518D24CD" w14:textId="7821D5A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1.95 × 10⁷</w:t>
            </w:r>
          </w:p>
        </w:tc>
        <w:tc>
          <w:tcPr>
            <w:tcW w:w="694" w:type="pct"/>
            <w:tcBorders>
              <w:top w:val="nil"/>
              <w:left w:val="nil"/>
              <w:right w:val="nil"/>
            </w:tcBorders>
            <w:tcMar>
              <w:top w:w="72" w:type="dxa"/>
              <w:left w:w="144" w:type="dxa"/>
              <w:bottom w:w="72" w:type="dxa"/>
              <w:right w:w="144" w:type="dxa"/>
            </w:tcMar>
            <w:vAlign w:val="center"/>
          </w:tcPr>
          <w:p w14:paraId="2EC9BF90" w14:textId="450ED62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2.62 × 10⁻⁸</w:t>
            </w:r>
          </w:p>
        </w:tc>
      </w:tr>
      <w:tr w:rsidR="006B658B" w:rsidRPr="00FD2E7D" w14:paraId="06E73D21" w14:textId="77777777" w:rsidTr="006B658B">
        <w:tc>
          <w:tcPr>
            <w:tcW w:w="786" w:type="pct"/>
            <w:tcBorders>
              <w:top w:val="nil"/>
              <w:left w:val="nil"/>
              <w:bottom w:val="single" w:sz="4" w:space="0" w:color="auto"/>
              <w:right w:val="nil"/>
            </w:tcBorders>
            <w:tcMar>
              <w:top w:w="72" w:type="dxa"/>
              <w:left w:w="144" w:type="dxa"/>
              <w:bottom w:w="72" w:type="dxa"/>
              <w:right w:w="144" w:type="dxa"/>
            </w:tcMar>
            <w:vAlign w:val="center"/>
          </w:tcPr>
          <w:p w14:paraId="425296D7" w14:textId="77EF3AEB"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8</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75718F7E" w14:textId="0FF27D73"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209AC95D" w14:textId="64C36A9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6D2BC089" w14:textId="37DDC79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0</w:t>
            </w:r>
          </w:p>
        </w:tc>
        <w:tc>
          <w:tcPr>
            <w:tcW w:w="761" w:type="pct"/>
            <w:tcBorders>
              <w:top w:val="nil"/>
              <w:left w:val="nil"/>
              <w:bottom w:val="single" w:sz="4" w:space="0" w:color="auto"/>
              <w:right w:val="nil"/>
            </w:tcBorders>
            <w:tcMar>
              <w:top w:w="72" w:type="dxa"/>
              <w:left w:w="144" w:type="dxa"/>
              <w:bottom w:w="72" w:type="dxa"/>
              <w:right w:w="144" w:type="dxa"/>
            </w:tcMar>
            <w:vAlign w:val="center"/>
          </w:tcPr>
          <w:p w14:paraId="42863A1C" w14:textId="523F2C1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2.00 ± 1.73</w:t>
            </w:r>
          </w:p>
        </w:tc>
        <w:tc>
          <w:tcPr>
            <w:tcW w:w="659" w:type="pct"/>
            <w:tcBorders>
              <w:top w:val="nil"/>
              <w:left w:val="nil"/>
              <w:bottom w:val="single" w:sz="4" w:space="0" w:color="auto"/>
              <w:right w:val="nil"/>
            </w:tcBorders>
            <w:tcMar>
              <w:top w:w="72" w:type="dxa"/>
              <w:left w:w="144" w:type="dxa"/>
              <w:bottom w:w="72" w:type="dxa"/>
              <w:right w:w="144" w:type="dxa"/>
            </w:tcMar>
            <w:vAlign w:val="center"/>
          </w:tcPr>
          <w:p w14:paraId="32702535" w14:textId="5C8C7E8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9.00 × 10⁸</w:t>
            </w:r>
          </w:p>
        </w:tc>
        <w:tc>
          <w:tcPr>
            <w:tcW w:w="660" w:type="pct"/>
            <w:tcBorders>
              <w:top w:val="nil"/>
              <w:left w:val="nil"/>
              <w:bottom w:val="single" w:sz="4" w:space="0" w:color="auto"/>
              <w:right w:val="nil"/>
            </w:tcBorders>
            <w:tcMar>
              <w:top w:w="72" w:type="dxa"/>
              <w:left w:w="144" w:type="dxa"/>
              <w:bottom w:w="72" w:type="dxa"/>
              <w:right w:w="144" w:type="dxa"/>
            </w:tcMar>
            <w:vAlign w:val="center"/>
          </w:tcPr>
          <w:p w14:paraId="13501E59" w14:textId="14DFA02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2.70 × 10⁷</w:t>
            </w:r>
          </w:p>
        </w:tc>
        <w:tc>
          <w:tcPr>
            <w:tcW w:w="694" w:type="pct"/>
            <w:tcBorders>
              <w:top w:val="nil"/>
              <w:left w:val="nil"/>
              <w:bottom w:val="single" w:sz="4" w:space="0" w:color="auto"/>
              <w:right w:val="nil"/>
            </w:tcBorders>
            <w:tcMar>
              <w:top w:w="72" w:type="dxa"/>
              <w:left w:w="144" w:type="dxa"/>
              <w:bottom w:w="72" w:type="dxa"/>
              <w:right w:w="144" w:type="dxa"/>
            </w:tcMar>
            <w:vAlign w:val="center"/>
          </w:tcPr>
          <w:p w14:paraId="03A909BD" w14:textId="62106D42"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1.62 × 10⁻⁸</w:t>
            </w:r>
          </w:p>
        </w:tc>
      </w:tr>
    </w:tbl>
    <w:p w14:paraId="639E3F40" w14:textId="2410862B" w:rsidR="0073467B" w:rsidRDefault="0073467B" w:rsidP="006B658B">
      <w:pPr>
        <w:pStyle w:val="af2"/>
        <w:spacing w:before="0" w:after="0" w:line="480" w:lineRule="auto"/>
        <w:rPr>
          <w:rFonts w:ascii="Times New Roman" w:hAnsi="Times New Roman" w:cs="Times New Roman"/>
          <w:lang w:eastAsia="zh-CN"/>
        </w:rPr>
      </w:pPr>
      <w:r>
        <w:rPr>
          <w:rFonts w:ascii="Times New Roman" w:hAnsi="Times New Roman" w:cs="Times New Roman" w:hint="eastAsia"/>
          <w:lang w:eastAsia="zh-CN"/>
        </w:rPr>
        <w:t>Notes:</w:t>
      </w:r>
    </w:p>
    <w:p w14:paraId="7020C791" w14:textId="1C76C185" w:rsidR="001D799D" w:rsidRDefault="006B658B" w:rsidP="006B658B">
      <w:pPr>
        <w:pStyle w:val="af2"/>
        <w:spacing w:before="0" w:after="0" w:line="480" w:lineRule="auto"/>
        <w:rPr>
          <w:rFonts w:ascii="Times New Roman" w:hAnsi="Times New Roman" w:cs="Times New Roman"/>
          <w:lang w:eastAsia="zh-CN"/>
        </w:rPr>
      </w:pPr>
      <w:r w:rsidRPr="00FD2E7D">
        <w:rPr>
          <w:rFonts w:ascii="Times New Roman" w:hAnsi="Times New Roman" w:cs="Times New Roman"/>
          <w:lang w:eastAsia="zh-CN"/>
        </w:rPr>
        <w:t xml:space="preserve">* </w:t>
      </w:r>
      <w:r w:rsidR="00792749" w:rsidRPr="00792749">
        <w:rPr>
          <w:rFonts w:ascii="Times New Roman" w:hAnsi="Times New Roman" w:cs="Times New Roman"/>
          <w:lang w:eastAsia="zh-CN"/>
        </w:rPr>
        <w:t>Total viable cell counts were extrapolated to the 10 mL culture volume from serial dilution spot assays on non-selective plates.</w:t>
      </w:r>
      <w:r w:rsidRPr="00FD2E7D">
        <w:rPr>
          <w:rFonts w:ascii="Times New Roman" w:hAnsi="Times New Roman" w:cs="Times New Roman"/>
          <w:lang w:eastAsia="zh-CN"/>
        </w:rPr>
        <w:t xml:space="preserve"> </w:t>
      </w:r>
    </w:p>
    <w:p w14:paraId="343BD569" w14:textId="77777777" w:rsidR="001D799D" w:rsidRDefault="001D799D">
      <w:pPr>
        <w:spacing w:after="0"/>
        <w:rPr>
          <w:rFonts w:ascii="Times New Roman" w:hAnsi="Times New Roman" w:cs="Times New Roman"/>
          <w:lang w:eastAsia="zh-CN"/>
        </w:rPr>
      </w:pPr>
      <w:r>
        <w:rPr>
          <w:rFonts w:ascii="Times New Roman" w:hAnsi="Times New Roman" w:cs="Times New Roman"/>
          <w:lang w:eastAsia="zh-CN"/>
        </w:rPr>
        <w:br w:type="page"/>
      </w:r>
    </w:p>
    <w:p w14:paraId="2D954FEB" w14:textId="003B842B" w:rsidR="001D799D" w:rsidRPr="0073467B" w:rsidRDefault="00C322FD" w:rsidP="0073467B">
      <w:pPr>
        <w:pStyle w:val="af2"/>
        <w:spacing w:before="0" w:after="0" w:line="480" w:lineRule="auto"/>
        <w:rPr>
          <w:rFonts w:ascii="Times New Roman" w:hAnsi="Times New Roman" w:cs="Times New Roman"/>
          <w:b/>
          <w:bCs/>
          <w:lang w:eastAsia="zh-CN"/>
        </w:rPr>
      </w:pPr>
      <w:r w:rsidRPr="0073467B">
        <w:rPr>
          <w:rFonts w:ascii="Times New Roman" w:hAnsi="Times New Roman" w:cs="Times New Roman"/>
          <w:b/>
          <w:bCs/>
          <w:lang w:eastAsia="zh-CN"/>
        </w:rPr>
        <w:lastRenderedPageBreak/>
        <w:t>Supplementary</w:t>
      </w:r>
      <w:r w:rsidR="001D799D" w:rsidRPr="0073467B">
        <w:rPr>
          <w:rFonts w:ascii="Times New Roman" w:hAnsi="Times New Roman" w:cs="Times New Roman"/>
          <w:b/>
          <w:bCs/>
          <w:lang w:eastAsia="zh-CN"/>
        </w:rPr>
        <w:t xml:space="preserve"> Table </w:t>
      </w:r>
      <w:r w:rsidR="00E144B8" w:rsidRPr="0073467B">
        <w:rPr>
          <w:rFonts w:ascii="Times New Roman" w:hAnsi="Times New Roman" w:cs="Times New Roman"/>
          <w:b/>
          <w:bCs/>
          <w:lang w:eastAsia="zh-CN"/>
        </w:rPr>
        <w:t>S</w:t>
      </w:r>
      <w:r w:rsidR="001D799D" w:rsidRPr="0073467B">
        <w:rPr>
          <w:rFonts w:ascii="Times New Roman" w:hAnsi="Times New Roman" w:cs="Times New Roman"/>
          <w:b/>
          <w:bCs/>
          <w:lang w:eastAsia="zh-CN"/>
        </w:rPr>
        <w:t>3. egTadA variants activity validation data for plate display.</w:t>
      </w:r>
    </w:p>
    <w:tbl>
      <w:tblPr>
        <w:tblW w:w="5000" w:type="pct"/>
        <w:tblCellMar>
          <w:left w:w="0" w:type="dxa"/>
          <w:right w:w="0" w:type="dxa"/>
        </w:tblCellMar>
        <w:tblLook w:val="0600" w:firstRow="0" w:lastRow="0" w:firstColumn="0" w:lastColumn="0" w:noHBand="1" w:noVBand="1"/>
      </w:tblPr>
      <w:tblGrid>
        <w:gridCol w:w="1359"/>
        <w:gridCol w:w="830"/>
        <w:gridCol w:w="829"/>
        <w:gridCol w:w="829"/>
        <w:gridCol w:w="1315"/>
        <w:gridCol w:w="1139"/>
        <w:gridCol w:w="1140"/>
        <w:gridCol w:w="1199"/>
      </w:tblGrid>
      <w:tr w:rsidR="001D799D" w:rsidRPr="0073467B" w14:paraId="591B2A61" w14:textId="77777777" w:rsidTr="006F7EDF">
        <w:tc>
          <w:tcPr>
            <w:tcW w:w="786" w:type="pct"/>
            <w:vMerge w:val="restart"/>
            <w:tcBorders>
              <w:top w:val="single" w:sz="4" w:space="0" w:color="auto"/>
              <w:left w:val="nil"/>
              <w:right w:val="nil"/>
            </w:tcBorders>
            <w:tcMar>
              <w:top w:w="72" w:type="dxa"/>
              <w:left w:w="144" w:type="dxa"/>
              <w:bottom w:w="72" w:type="dxa"/>
              <w:right w:w="144" w:type="dxa"/>
            </w:tcMar>
            <w:vAlign w:val="center"/>
          </w:tcPr>
          <w:p w14:paraId="5427AF9B"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Variant</w:t>
            </w:r>
          </w:p>
        </w:tc>
        <w:tc>
          <w:tcPr>
            <w:tcW w:w="2201" w:type="pct"/>
            <w:gridSpan w:val="4"/>
            <w:tcBorders>
              <w:top w:val="single" w:sz="4" w:space="0" w:color="auto"/>
              <w:left w:val="nil"/>
              <w:right w:val="nil"/>
            </w:tcBorders>
            <w:tcMar>
              <w:top w:w="72" w:type="dxa"/>
              <w:left w:w="144" w:type="dxa"/>
              <w:bottom w:w="72" w:type="dxa"/>
              <w:right w:w="144" w:type="dxa"/>
            </w:tcMar>
            <w:vAlign w:val="center"/>
          </w:tcPr>
          <w:p w14:paraId="1188AC5C" w14:textId="3BE78082"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TMP-resistant colonies (300 µL</w:t>
            </w:r>
            <w:r w:rsidR="00792749">
              <w:rPr>
                <w:rFonts w:ascii="Times New Roman" w:hAnsi="Times New Roman" w:cs="Times New Roman" w:hint="eastAsia"/>
                <w:b/>
                <w:bCs/>
                <w:sz w:val="18"/>
                <w:szCs w:val="18"/>
                <w:lang w:eastAsia="zh-CN"/>
              </w:rPr>
              <w:t xml:space="preserve"> </w:t>
            </w:r>
            <w:r w:rsidR="00792749" w:rsidRPr="00CA469A">
              <w:rPr>
                <w:rFonts w:ascii="Times New Roman" w:hAnsi="Times New Roman" w:cs="Times New Roman" w:hint="eastAsia"/>
                <w:b/>
                <w:bCs/>
                <w:sz w:val="18"/>
                <w:szCs w:val="18"/>
                <w:lang w:eastAsia="zh-CN"/>
              </w:rPr>
              <w:t>spread</w:t>
            </w:r>
            <w:r w:rsidRPr="0073467B">
              <w:rPr>
                <w:rFonts w:ascii="Times New Roman" w:hAnsi="Times New Roman" w:cs="Times New Roman"/>
                <w:b/>
                <w:bCs/>
                <w:sz w:val="18"/>
                <w:szCs w:val="18"/>
                <w:lang w:eastAsia="zh-CN"/>
              </w:rPr>
              <w:t>)</w:t>
            </w:r>
          </w:p>
        </w:tc>
        <w:tc>
          <w:tcPr>
            <w:tcW w:w="1319" w:type="pct"/>
            <w:gridSpan w:val="2"/>
            <w:tcBorders>
              <w:top w:val="single" w:sz="4" w:space="0" w:color="auto"/>
              <w:left w:val="nil"/>
              <w:right w:val="nil"/>
            </w:tcBorders>
            <w:tcMar>
              <w:top w:w="72" w:type="dxa"/>
              <w:left w:w="144" w:type="dxa"/>
              <w:bottom w:w="72" w:type="dxa"/>
              <w:right w:w="144" w:type="dxa"/>
            </w:tcMar>
            <w:vAlign w:val="center"/>
          </w:tcPr>
          <w:p w14:paraId="4348F587" w14:textId="18E6100A" w:rsidR="001D799D" w:rsidRPr="0073467B" w:rsidRDefault="00792749" w:rsidP="00D17353">
            <w:pPr>
              <w:pStyle w:val="af2"/>
              <w:spacing w:before="0" w:after="0"/>
              <w:jc w:val="center"/>
              <w:rPr>
                <w:rFonts w:ascii="Times New Roman" w:hAnsi="Times New Roman" w:cs="Times New Roman"/>
                <w:b/>
                <w:bCs/>
                <w:sz w:val="18"/>
                <w:szCs w:val="18"/>
                <w:lang w:eastAsia="zh-CN"/>
              </w:rPr>
            </w:pPr>
            <w:r>
              <w:rPr>
                <w:rFonts w:ascii="Times New Roman" w:hAnsi="Times New Roman" w:cs="Times New Roman" w:hint="eastAsia"/>
                <w:b/>
                <w:bCs/>
                <w:sz w:val="18"/>
                <w:szCs w:val="18"/>
                <w:lang w:eastAsia="zh-CN"/>
              </w:rPr>
              <w:t>Total v</w:t>
            </w:r>
            <w:r w:rsidR="009570C6" w:rsidRPr="0073467B">
              <w:rPr>
                <w:rFonts w:ascii="Times New Roman" w:hAnsi="Times New Roman" w:cs="Times New Roman"/>
                <w:b/>
                <w:bCs/>
                <w:sz w:val="18"/>
                <w:szCs w:val="18"/>
                <w:lang w:val="fr-FR" w:eastAsia="zh-CN"/>
              </w:rPr>
              <w:t>iable</w:t>
            </w:r>
            <w:r w:rsidR="001D799D" w:rsidRPr="0073467B">
              <w:rPr>
                <w:rFonts w:ascii="Times New Roman" w:hAnsi="Times New Roman" w:cs="Times New Roman"/>
                <w:b/>
                <w:bCs/>
                <w:sz w:val="18"/>
                <w:szCs w:val="18"/>
                <w:lang w:val="fr-FR" w:eastAsia="zh-CN"/>
              </w:rPr>
              <w:t xml:space="preserve"> cells</w:t>
            </w:r>
          </w:p>
        </w:tc>
        <w:tc>
          <w:tcPr>
            <w:tcW w:w="694" w:type="pct"/>
            <w:vMerge w:val="restart"/>
            <w:tcBorders>
              <w:top w:val="single" w:sz="4" w:space="0" w:color="auto"/>
              <w:left w:val="nil"/>
              <w:right w:val="nil"/>
            </w:tcBorders>
            <w:tcMar>
              <w:top w:w="72" w:type="dxa"/>
              <w:left w:w="144" w:type="dxa"/>
              <w:bottom w:w="72" w:type="dxa"/>
              <w:right w:w="144" w:type="dxa"/>
            </w:tcMar>
            <w:vAlign w:val="center"/>
          </w:tcPr>
          <w:p w14:paraId="6100070B"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Activity</w:t>
            </w:r>
          </w:p>
        </w:tc>
      </w:tr>
      <w:tr w:rsidR="001D799D" w:rsidRPr="0073467B" w14:paraId="3C6C39E4" w14:textId="77777777" w:rsidTr="006F7EDF">
        <w:tc>
          <w:tcPr>
            <w:tcW w:w="786" w:type="pct"/>
            <w:vMerge/>
            <w:tcBorders>
              <w:left w:val="nil"/>
              <w:bottom w:val="single" w:sz="4" w:space="0" w:color="auto"/>
              <w:right w:val="nil"/>
            </w:tcBorders>
            <w:tcMar>
              <w:top w:w="72" w:type="dxa"/>
              <w:left w:w="144" w:type="dxa"/>
              <w:bottom w:w="72" w:type="dxa"/>
              <w:right w:w="144" w:type="dxa"/>
            </w:tcMar>
            <w:vAlign w:val="center"/>
            <w:hideMark/>
          </w:tcPr>
          <w:p w14:paraId="0235AEF9" w14:textId="77777777" w:rsidR="001D799D" w:rsidRPr="0073467B" w:rsidRDefault="001D799D" w:rsidP="00D17353">
            <w:pPr>
              <w:pStyle w:val="af2"/>
              <w:spacing w:before="0" w:after="0"/>
              <w:rPr>
                <w:rFonts w:ascii="Times New Roman" w:hAnsi="Times New Roman" w:cs="Times New Roman"/>
                <w:b/>
                <w:bCs/>
                <w:sz w:val="18"/>
                <w:szCs w:val="18"/>
                <w:lang w:eastAsia="zh-CN"/>
              </w:rPr>
            </w:pPr>
          </w:p>
        </w:tc>
        <w:tc>
          <w:tcPr>
            <w:tcW w:w="480" w:type="pct"/>
            <w:tcBorders>
              <w:left w:val="nil"/>
              <w:bottom w:val="single" w:sz="4" w:space="0" w:color="auto"/>
              <w:right w:val="nil"/>
            </w:tcBorders>
            <w:tcMar>
              <w:top w:w="72" w:type="dxa"/>
              <w:left w:w="144" w:type="dxa"/>
              <w:bottom w:w="72" w:type="dxa"/>
              <w:right w:w="144" w:type="dxa"/>
            </w:tcMar>
            <w:vAlign w:val="center"/>
            <w:hideMark/>
          </w:tcPr>
          <w:p w14:paraId="608630DD"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Rep 1</w:t>
            </w:r>
          </w:p>
        </w:tc>
        <w:tc>
          <w:tcPr>
            <w:tcW w:w="480" w:type="pct"/>
            <w:tcBorders>
              <w:left w:val="nil"/>
              <w:bottom w:val="single" w:sz="4" w:space="0" w:color="auto"/>
              <w:right w:val="nil"/>
            </w:tcBorders>
            <w:tcMar>
              <w:top w:w="72" w:type="dxa"/>
              <w:left w:w="144" w:type="dxa"/>
              <w:bottom w:w="72" w:type="dxa"/>
              <w:right w:w="144" w:type="dxa"/>
            </w:tcMar>
            <w:vAlign w:val="center"/>
            <w:hideMark/>
          </w:tcPr>
          <w:p w14:paraId="170D8726"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Rep 2</w:t>
            </w:r>
          </w:p>
        </w:tc>
        <w:tc>
          <w:tcPr>
            <w:tcW w:w="480" w:type="pct"/>
            <w:tcBorders>
              <w:left w:val="nil"/>
              <w:bottom w:val="single" w:sz="4" w:space="0" w:color="auto"/>
              <w:right w:val="nil"/>
            </w:tcBorders>
            <w:tcMar>
              <w:top w:w="72" w:type="dxa"/>
              <w:left w:w="144" w:type="dxa"/>
              <w:bottom w:w="72" w:type="dxa"/>
              <w:right w:w="144" w:type="dxa"/>
            </w:tcMar>
            <w:vAlign w:val="center"/>
            <w:hideMark/>
          </w:tcPr>
          <w:p w14:paraId="7D0686C1"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Rep 3</w:t>
            </w:r>
          </w:p>
        </w:tc>
        <w:tc>
          <w:tcPr>
            <w:tcW w:w="761" w:type="pct"/>
            <w:tcBorders>
              <w:left w:val="nil"/>
              <w:bottom w:val="single" w:sz="4" w:space="0" w:color="auto"/>
              <w:right w:val="nil"/>
            </w:tcBorders>
            <w:tcMar>
              <w:top w:w="72" w:type="dxa"/>
              <w:left w:w="144" w:type="dxa"/>
              <w:bottom w:w="72" w:type="dxa"/>
              <w:right w:w="144" w:type="dxa"/>
            </w:tcMar>
            <w:vAlign w:val="center"/>
            <w:hideMark/>
          </w:tcPr>
          <w:p w14:paraId="7E6CA507"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Mean ± STD</w:t>
            </w:r>
          </w:p>
        </w:tc>
        <w:tc>
          <w:tcPr>
            <w:tcW w:w="659" w:type="pct"/>
            <w:tcBorders>
              <w:left w:val="nil"/>
              <w:bottom w:val="single" w:sz="4" w:space="0" w:color="auto"/>
              <w:right w:val="nil"/>
            </w:tcBorders>
            <w:tcMar>
              <w:top w:w="72" w:type="dxa"/>
              <w:left w:w="144" w:type="dxa"/>
              <w:bottom w:w="72" w:type="dxa"/>
              <w:right w:w="144" w:type="dxa"/>
            </w:tcMar>
            <w:vAlign w:val="center"/>
            <w:hideMark/>
          </w:tcPr>
          <w:p w14:paraId="2903F4C1"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val="fr-FR" w:eastAsia="zh-CN"/>
              </w:rPr>
              <w:t>10 mL</w:t>
            </w:r>
          </w:p>
        </w:tc>
        <w:tc>
          <w:tcPr>
            <w:tcW w:w="660" w:type="pct"/>
            <w:tcBorders>
              <w:left w:val="nil"/>
              <w:bottom w:val="single" w:sz="4" w:space="0" w:color="auto"/>
              <w:right w:val="nil"/>
            </w:tcBorders>
            <w:tcMar>
              <w:top w:w="72" w:type="dxa"/>
              <w:left w:w="144" w:type="dxa"/>
              <w:bottom w:w="72" w:type="dxa"/>
              <w:right w:w="144" w:type="dxa"/>
            </w:tcMar>
            <w:vAlign w:val="center"/>
            <w:hideMark/>
          </w:tcPr>
          <w:p w14:paraId="17D169A8" w14:textId="649FA844"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300 µL</w:t>
            </w:r>
            <w:r w:rsidRPr="0073467B">
              <w:rPr>
                <w:rFonts w:ascii="Times New Roman" w:hAnsi="Times New Roman" w:cs="Times New Roman"/>
                <w:b/>
                <w:bCs/>
                <w:sz w:val="18"/>
                <w:szCs w:val="18"/>
                <w:vertAlign w:val="superscript"/>
                <w:lang w:eastAsia="zh-CN"/>
              </w:rPr>
              <w:t>1</w:t>
            </w:r>
          </w:p>
        </w:tc>
        <w:tc>
          <w:tcPr>
            <w:tcW w:w="694" w:type="pct"/>
            <w:vMerge/>
            <w:tcBorders>
              <w:left w:val="nil"/>
              <w:bottom w:val="single" w:sz="4" w:space="0" w:color="auto"/>
              <w:right w:val="nil"/>
            </w:tcBorders>
            <w:tcMar>
              <w:top w:w="72" w:type="dxa"/>
              <w:left w:w="144" w:type="dxa"/>
              <w:bottom w:w="72" w:type="dxa"/>
              <w:right w:w="144" w:type="dxa"/>
            </w:tcMar>
            <w:vAlign w:val="center"/>
            <w:hideMark/>
          </w:tcPr>
          <w:p w14:paraId="57CF07D4" w14:textId="77777777" w:rsidR="001D799D" w:rsidRPr="0073467B" w:rsidRDefault="001D799D" w:rsidP="00D17353">
            <w:pPr>
              <w:pStyle w:val="af2"/>
              <w:spacing w:before="0" w:after="0"/>
              <w:rPr>
                <w:rFonts w:ascii="Times New Roman" w:hAnsi="Times New Roman" w:cs="Times New Roman"/>
                <w:b/>
                <w:bCs/>
                <w:sz w:val="18"/>
                <w:szCs w:val="18"/>
                <w:lang w:eastAsia="zh-CN"/>
              </w:rPr>
            </w:pPr>
          </w:p>
        </w:tc>
      </w:tr>
      <w:tr w:rsidR="001D799D" w:rsidRPr="0073467B" w14:paraId="552EBA6C" w14:textId="77777777" w:rsidTr="006F7EDF">
        <w:tc>
          <w:tcPr>
            <w:tcW w:w="786" w:type="pct"/>
            <w:tcBorders>
              <w:top w:val="single" w:sz="4" w:space="0" w:color="auto"/>
              <w:left w:val="nil"/>
              <w:bottom w:val="nil"/>
              <w:right w:val="nil"/>
            </w:tcBorders>
            <w:tcMar>
              <w:top w:w="72" w:type="dxa"/>
              <w:left w:w="144" w:type="dxa"/>
              <w:bottom w:w="72" w:type="dxa"/>
              <w:right w:w="144" w:type="dxa"/>
            </w:tcMar>
            <w:vAlign w:val="center"/>
            <w:hideMark/>
          </w:tcPr>
          <w:p w14:paraId="1EF5AC8F" w14:textId="77777777" w:rsidR="001D799D" w:rsidRPr="0073467B" w:rsidRDefault="001D799D" w:rsidP="00D17353">
            <w:pPr>
              <w:pStyle w:val="af2"/>
              <w:spacing w:before="0" w:after="0"/>
              <w:rPr>
                <w:rFonts w:ascii="Times New Roman" w:hAnsi="Times New Roman" w:cs="Times New Roman"/>
                <w:sz w:val="18"/>
                <w:szCs w:val="18"/>
                <w:lang w:eastAsia="zh-CN"/>
              </w:rPr>
            </w:pPr>
            <w:r w:rsidRPr="0073467B">
              <w:rPr>
                <w:rFonts w:ascii="Times New Roman" w:hAnsi="Times New Roman" w:cs="Times New Roman"/>
                <w:sz w:val="18"/>
                <w:szCs w:val="18"/>
                <w:lang w:eastAsia="zh-CN"/>
              </w:rPr>
              <w:t>Neg. Control</w:t>
            </w:r>
          </w:p>
        </w:tc>
        <w:tc>
          <w:tcPr>
            <w:tcW w:w="480" w:type="pct"/>
            <w:tcBorders>
              <w:top w:val="single" w:sz="4" w:space="0" w:color="auto"/>
              <w:left w:val="nil"/>
              <w:bottom w:val="nil"/>
              <w:right w:val="nil"/>
            </w:tcBorders>
            <w:tcMar>
              <w:top w:w="72" w:type="dxa"/>
              <w:left w:w="144" w:type="dxa"/>
              <w:bottom w:w="72" w:type="dxa"/>
              <w:right w:w="144" w:type="dxa"/>
            </w:tcMar>
            <w:vAlign w:val="center"/>
            <w:hideMark/>
          </w:tcPr>
          <w:p w14:paraId="51E99D6D" w14:textId="6F1C6F1C"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w:t>
            </w:r>
          </w:p>
        </w:tc>
        <w:tc>
          <w:tcPr>
            <w:tcW w:w="480" w:type="pct"/>
            <w:tcBorders>
              <w:top w:val="single" w:sz="4" w:space="0" w:color="auto"/>
              <w:left w:val="nil"/>
              <w:bottom w:val="nil"/>
              <w:right w:val="nil"/>
            </w:tcBorders>
            <w:tcMar>
              <w:top w:w="72" w:type="dxa"/>
              <w:left w:w="144" w:type="dxa"/>
              <w:bottom w:w="72" w:type="dxa"/>
              <w:right w:w="144" w:type="dxa"/>
            </w:tcMar>
            <w:vAlign w:val="center"/>
            <w:hideMark/>
          </w:tcPr>
          <w:p w14:paraId="0A493046"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w:t>
            </w:r>
          </w:p>
        </w:tc>
        <w:tc>
          <w:tcPr>
            <w:tcW w:w="480" w:type="pct"/>
            <w:tcBorders>
              <w:top w:val="single" w:sz="4" w:space="0" w:color="auto"/>
              <w:left w:val="nil"/>
              <w:bottom w:val="nil"/>
              <w:right w:val="nil"/>
            </w:tcBorders>
            <w:tcMar>
              <w:top w:w="72" w:type="dxa"/>
              <w:left w:w="144" w:type="dxa"/>
              <w:bottom w:w="72" w:type="dxa"/>
              <w:right w:w="144" w:type="dxa"/>
            </w:tcMar>
            <w:vAlign w:val="center"/>
            <w:hideMark/>
          </w:tcPr>
          <w:p w14:paraId="34CDA075"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w:t>
            </w:r>
          </w:p>
        </w:tc>
        <w:tc>
          <w:tcPr>
            <w:tcW w:w="761" w:type="pct"/>
            <w:tcBorders>
              <w:top w:val="single" w:sz="4" w:space="0" w:color="auto"/>
              <w:left w:val="nil"/>
              <w:bottom w:val="nil"/>
              <w:right w:val="nil"/>
            </w:tcBorders>
            <w:tcMar>
              <w:top w:w="72" w:type="dxa"/>
              <w:left w:w="144" w:type="dxa"/>
              <w:bottom w:w="72" w:type="dxa"/>
              <w:right w:w="144" w:type="dxa"/>
            </w:tcMar>
            <w:vAlign w:val="center"/>
            <w:hideMark/>
          </w:tcPr>
          <w:p w14:paraId="4F9176BA"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0.00 ± 0.00</w:t>
            </w:r>
          </w:p>
        </w:tc>
        <w:tc>
          <w:tcPr>
            <w:tcW w:w="659" w:type="pct"/>
            <w:tcBorders>
              <w:top w:val="single" w:sz="4" w:space="0" w:color="auto"/>
              <w:left w:val="nil"/>
              <w:bottom w:val="nil"/>
              <w:right w:val="nil"/>
            </w:tcBorders>
            <w:tcMar>
              <w:top w:w="72" w:type="dxa"/>
              <w:left w:w="144" w:type="dxa"/>
              <w:bottom w:w="72" w:type="dxa"/>
              <w:right w:w="144" w:type="dxa"/>
            </w:tcMar>
            <w:vAlign w:val="center"/>
            <w:hideMark/>
          </w:tcPr>
          <w:p w14:paraId="1A84AFB0"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2.00 × 10</w:t>
            </w:r>
            <w:r w:rsidRPr="0073467B">
              <w:rPr>
                <w:rFonts w:ascii="Times New Roman" w:hAnsi="Times New Roman" w:cs="Times New Roman"/>
                <w:sz w:val="18"/>
                <w:szCs w:val="18"/>
                <w:vertAlign w:val="superscript"/>
                <w:lang w:eastAsia="zh-CN"/>
              </w:rPr>
              <w:t>9</w:t>
            </w:r>
          </w:p>
        </w:tc>
        <w:tc>
          <w:tcPr>
            <w:tcW w:w="660" w:type="pct"/>
            <w:tcBorders>
              <w:top w:val="single" w:sz="4" w:space="0" w:color="auto"/>
              <w:left w:val="nil"/>
              <w:bottom w:val="nil"/>
              <w:right w:val="nil"/>
            </w:tcBorders>
            <w:tcMar>
              <w:top w:w="72" w:type="dxa"/>
              <w:left w:w="144" w:type="dxa"/>
              <w:bottom w:w="72" w:type="dxa"/>
              <w:right w:w="144" w:type="dxa"/>
            </w:tcMar>
            <w:vAlign w:val="center"/>
            <w:hideMark/>
          </w:tcPr>
          <w:p w14:paraId="6F54BEEA"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6.00 × 10</w:t>
            </w:r>
            <w:r w:rsidRPr="0073467B">
              <w:rPr>
                <w:rFonts w:ascii="Times New Roman" w:hAnsi="Times New Roman" w:cs="Times New Roman"/>
                <w:sz w:val="18"/>
                <w:szCs w:val="18"/>
                <w:vertAlign w:val="superscript"/>
                <w:lang w:eastAsia="zh-CN"/>
              </w:rPr>
              <w:t>7</w:t>
            </w:r>
          </w:p>
        </w:tc>
        <w:tc>
          <w:tcPr>
            <w:tcW w:w="694" w:type="pct"/>
            <w:tcBorders>
              <w:top w:val="single" w:sz="4" w:space="0" w:color="auto"/>
              <w:left w:val="nil"/>
              <w:bottom w:val="nil"/>
              <w:right w:val="nil"/>
            </w:tcBorders>
            <w:tcMar>
              <w:top w:w="72" w:type="dxa"/>
              <w:left w:w="144" w:type="dxa"/>
              <w:bottom w:w="72" w:type="dxa"/>
              <w:right w:w="144" w:type="dxa"/>
            </w:tcMar>
            <w:vAlign w:val="center"/>
            <w:hideMark/>
          </w:tcPr>
          <w:p w14:paraId="212CF7E4"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w:t>
            </w:r>
          </w:p>
        </w:tc>
      </w:tr>
      <w:tr w:rsidR="001D799D" w:rsidRPr="0073467B" w14:paraId="13522D5D" w14:textId="77777777" w:rsidTr="006F7EDF">
        <w:tc>
          <w:tcPr>
            <w:tcW w:w="786" w:type="pct"/>
            <w:tcBorders>
              <w:top w:val="nil"/>
              <w:left w:val="nil"/>
              <w:bottom w:val="nil"/>
              <w:right w:val="nil"/>
            </w:tcBorders>
            <w:tcMar>
              <w:top w:w="72" w:type="dxa"/>
              <w:left w:w="144" w:type="dxa"/>
              <w:bottom w:w="72" w:type="dxa"/>
              <w:right w:w="144" w:type="dxa"/>
            </w:tcMar>
            <w:vAlign w:val="center"/>
          </w:tcPr>
          <w:p w14:paraId="7CB29DD8" w14:textId="77777777" w:rsidR="001D799D" w:rsidRPr="0073467B" w:rsidRDefault="001D799D" w:rsidP="00D17353">
            <w:pPr>
              <w:pStyle w:val="af2"/>
              <w:spacing w:before="0" w:after="0"/>
              <w:rPr>
                <w:rFonts w:ascii="Times New Roman" w:hAnsi="Times New Roman" w:cs="Times New Roman"/>
                <w:sz w:val="18"/>
                <w:szCs w:val="18"/>
                <w:lang w:eastAsia="zh-CN"/>
              </w:rPr>
            </w:pPr>
            <w:r w:rsidRPr="0073467B">
              <w:rPr>
                <w:rFonts w:ascii="Times New Roman" w:hAnsi="Times New Roman" w:cs="Times New Roman"/>
                <w:sz w:val="18"/>
                <w:szCs w:val="18"/>
                <w:lang w:eastAsia="zh-CN"/>
              </w:rPr>
              <w:t>WT</w:t>
            </w:r>
          </w:p>
        </w:tc>
        <w:tc>
          <w:tcPr>
            <w:tcW w:w="480" w:type="pct"/>
            <w:tcBorders>
              <w:top w:val="nil"/>
              <w:left w:val="nil"/>
              <w:bottom w:val="nil"/>
              <w:right w:val="nil"/>
            </w:tcBorders>
            <w:tcMar>
              <w:top w:w="72" w:type="dxa"/>
              <w:left w:w="144" w:type="dxa"/>
              <w:bottom w:w="72" w:type="dxa"/>
              <w:right w:w="144" w:type="dxa"/>
            </w:tcMar>
            <w:vAlign w:val="center"/>
          </w:tcPr>
          <w:p w14:paraId="6B5E54C9" w14:textId="059FF894"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9</w:t>
            </w:r>
          </w:p>
        </w:tc>
        <w:tc>
          <w:tcPr>
            <w:tcW w:w="480" w:type="pct"/>
            <w:tcBorders>
              <w:top w:val="nil"/>
              <w:left w:val="nil"/>
              <w:bottom w:val="nil"/>
              <w:right w:val="nil"/>
            </w:tcBorders>
            <w:tcMar>
              <w:top w:w="72" w:type="dxa"/>
              <w:left w:w="144" w:type="dxa"/>
              <w:bottom w:w="72" w:type="dxa"/>
              <w:right w:w="144" w:type="dxa"/>
            </w:tcMar>
            <w:vAlign w:val="center"/>
          </w:tcPr>
          <w:p w14:paraId="1CE7A3D3" w14:textId="65100C32"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13*</w:t>
            </w:r>
          </w:p>
        </w:tc>
        <w:tc>
          <w:tcPr>
            <w:tcW w:w="480" w:type="pct"/>
            <w:tcBorders>
              <w:top w:val="nil"/>
              <w:left w:val="nil"/>
              <w:bottom w:val="nil"/>
              <w:right w:val="nil"/>
            </w:tcBorders>
            <w:tcMar>
              <w:top w:w="72" w:type="dxa"/>
              <w:left w:w="144" w:type="dxa"/>
              <w:bottom w:w="72" w:type="dxa"/>
              <w:right w:w="144" w:type="dxa"/>
            </w:tcMar>
            <w:vAlign w:val="center"/>
          </w:tcPr>
          <w:p w14:paraId="7D84926A"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8</w:t>
            </w:r>
          </w:p>
        </w:tc>
        <w:tc>
          <w:tcPr>
            <w:tcW w:w="761" w:type="pct"/>
            <w:tcBorders>
              <w:top w:val="nil"/>
              <w:left w:val="nil"/>
              <w:bottom w:val="nil"/>
              <w:right w:val="nil"/>
            </w:tcBorders>
            <w:tcMar>
              <w:top w:w="72" w:type="dxa"/>
              <w:left w:w="144" w:type="dxa"/>
              <w:bottom w:w="72" w:type="dxa"/>
              <w:right w:w="144" w:type="dxa"/>
            </w:tcMar>
            <w:vAlign w:val="center"/>
          </w:tcPr>
          <w:p w14:paraId="61F1F89F"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10.00 ± 2.65</w:t>
            </w:r>
          </w:p>
        </w:tc>
        <w:tc>
          <w:tcPr>
            <w:tcW w:w="659" w:type="pct"/>
            <w:tcBorders>
              <w:top w:val="nil"/>
              <w:left w:val="nil"/>
              <w:bottom w:val="nil"/>
              <w:right w:val="nil"/>
            </w:tcBorders>
            <w:tcMar>
              <w:top w:w="72" w:type="dxa"/>
              <w:left w:w="144" w:type="dxa"/>
              <w:bottom w:w="72" w:type="dxa"/>
              <w:right w:w="144" w:type="dxa"/>
            </w:tcMar>
          </w:tcPr>
          <w:p w14:paraId="1ADBDF61"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1.50 × 10</w:t>
            </w:r>
            <w:r w:rsidRPr="0073467B">
              <w:rPr>
                <w:rFonts w:ascii="Times New Roman" w:hAnsi="Times New Roman" w:cs="Times New Roman"/>
                <w:sz w:val="18"/>
                <w:szCs w:val="18"/>
                <w:vertAlign w:val="superscript"/>
                <w:lang w:eastAsia="zh-CN"/>
              </w:rPr>
              <w:t>9</w:t>
            </w:r>
          </w:p>
        </w:tc>
        <w:tc>
          <w:tcPr>
            <w:tcW w:w="660" w:type="pct"/>
            <w:tcBorders>
              <w:top w:val="nil"/>
              <w:left w:val="nil"/>
              <w:bottom w:val="nil"/>
              <w:right w:val="nil"/>
            </w:tcBorders>
            <w:tcMar>
              <w:top w:w="72" w:type="dxa"/>
              <w:left w:w="144" w:type="dxa"/>
              <w:bottom w:w="72" w:type="dxa"/>
              <w:right w:w="144" w:type="dxa"/>
            </w:tcMar>
          </w:tcPr>
          <w:p w14:paraId="00154A22"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4.50 × 10</w:t>
            </w:r>
            <w:r w:rsidRPr="0073467B">
              <w:rPr>
                <w:rFonts w:ascii="Times New Roman" w:hAnsi="Times New Roman" w:cs="Times New Roman"/>
                <w:sz w:val="18"/>
                <w:szCs w:val="18"/>
                <w:vertAlign w:val="superscript"/>
                <w:lang w:eastAsia="zh-CN"/>
              </w:rPr>
              <w:t>7</w:t>
            </w:r>
          </w:p>
        </w:tc>
        <w:tc>
          <w:tcPr>
            <w:tcW w:w="694" w:type="pct"/>
            <w:tcBorders>
              <w:top w:val="nil"/>
              <w:left w:val="nil"/>
              <w:bottom w:val="nil"/>
              <w:right w:val="nil"/>
            </w:tcBorders>
            <w:tcMar>
              <w:top w:w="72" w:type="dxa"/>
              <w:left w:w="144" w:type="dxa"/>
              <w:bottom w:w="72" w:type="dxa"/>
              <w:right w:w="144" w:type="dxa"/>
            </w:tcMar>
            <w:vAlign w:val="center"/>
          </w:tcPr>
          <w:p w14:paraId="4BC9AF2D"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4.86 × 10⁻⁸</w:t>
            </w:r>
          </w:p>
        </w:tc>
      </w:tr>
      <w:tr w:rsidR="001D799D" w:rsidRPr="0073467B" w14:paraId="37E653FA" w14:textId="77777777" w:rsidTr="006C3110">
        <w:tc>
          <w:tcPr>
            <w:tcW w:w="786" w:type="pct"/>
            <w:tcBorders>
              <w:top w:val="nil"/>
              <w:left w:val="nil"/>
              <w:right w:val="nil"/>
            </w:tcBorders>
            <w:tcMar>
              <w:top w:w="72" w:type="dxa"/>
              <w:left w:w="144" w:type="dxa"/>
              <w:bottom w:w="72" w:type="dxa"/>
              <w:right w:w="144" w:type="dxa"/>
            </w:tcMar>
            <w:vAlign w:val="center"/>
          </w:tcPr>
          <w:p w14:paraId="52A30BFF" w14:textId="77777777" w:rsidR="001D799D" w:rsidRPr="0073467B" w:rsidRDefault="001D799D" w:rsidP="00D17353">
            <w:pPr>
              <w:pStyle w:val="af2"/>
              <w:spacing w:before="0" w:after="0"/>
              <w:rPr>
                <w:rFonts w:ascii="Times New Roman" w:hAnsi="Times New Roman" w:cs="Times New Roman"/>
                <w:sz w:val="18"/>
                <w:szCs w:val="18"/>
                <w:lang w:eastAsia="zh-CN"/>
              </w:rPr>
            </w:pPr>
            <w:r w:rsidRPr="0073467B">
              <w:rPr>
                <w:rFonts w:ascii="Times New Roman" w:hAnsi="Times New Roman" w:cs="Times New Roman"/>
                <w:sz w:val="18"/>
                <w:szCs w:val="18"/>
                <w:lang w:eastAsia="zh-CN"/>
              </w:rPr>
              <w:t>egTadA-1</w:t>
            </w:r>
          </w:p>
        </w:tc>
        <w:tc>
          <w:tcPr>
            <w:tcW w:w="480" w:type="pct"/>
            <w:tcBorders>
              <w:top w:val="nil"/>
              <w:left w:val="nil"/>
              <w:right w:val="nil"/>
            </w:tcBorders>
            <w:tcMar>
              <w:top w:w="72" w:type="dxa"/>
              <w:left w:w="144" w:type="dxa"/>
              <w:bottom w:w="72" w:type="dxa"/>
              <w:right w:w="144" w:type="dxa"/>
            </w:tcMar>
            <w:vAlign w:val="center"/>
          </w:tcPr>
          <w:p w14:paraId="54100CDA" w14:textId="57CB1972"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20*</w:t>
            </w:r>
          </w:p>
        </w:tc>
        <w:tc>
          <w:tcPr>
            <w:tcW w:w="480" w:type="pct"/>
            <w:tcBorders>
              <w:top w:val="nil"/>
              <w:left w:val="nil"/>
              <w:right w:val="nil"/>
            </w:tcBorders>
            <w:tcMar>
              <w:top w:w="72" w:type="dxa"/>
              <w:left w:w="144" w:type="dxa"/>
              <w:bottom w:w="72" w:type="dxa"/>
              <w:right w:w="144" w:type="dxa"/>
            </w:tcMar>
            <w:vAlign w:val="center"/>
          </w:tcPr>
          <w:p w14:paraId="06C9F186" w14:textId="2FB4FE28"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20</w:t>
            </w:r>
          </w:p>
        </w:tc>
        <w:tc>
          <w:tcPr>
            <w:tcW w:w="480" w:type="pct"/>
            <w:tcBorders>
              <w:top w:val="nil"/>
              <w:left w:val="nil"/>
              <w:right w:val="nil"/>
            </w:tcBorders>
            <w:tcMar>
              <w:top w:w="72" w:type="dxa"/>
              <w:left w:w="144" w:type="dxa"/>
              <w:bottom w:w="72" w:type="dxa"/>
              <w:right w:w="144" w:type="dxa"/>
            </w:tcMar>
            <w:vAlign w:val="center"/>
          </w:tcPr>
          <w:p w14:paraId="0C434B7E" w14:textId="4FB40194"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17</w:t>
            </w:r>
          </w:p>
        </w:tc>
        <w:tc>
          <w:tcPr>
            <w:tcW w:w="761" w:type="pct"/>
            <w:tcBorders>
              <w:top w:val="nil"/>
              <w:left w:val="nil"/>
              <w:right w:val="nil"/>
            </w:tcBorders>
            <w:tcMar>
              <w:top w:w="72" w:type="dxa"/>
              <w:left w:w="144" w:type="dxa"/>
              <w:bottom w:w="72" w:type="dxa"/>
              <w:right w:w="144" w:type="dxa"/>
            </w:tcMar>
            <w:vAlign w:val="center"/>
          </w:tcPr>
          <w:p w14:paraId="0CB3E1E4" w14:textId="60361448"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19.00 ± 1.73</w:t>
            </w:r>
          </w:p>
        </w:tc>
        <w:tc>
          <w:tcPr>
            <w:tcW w:w="659" w:type="pct"/>
            <w:tcBorders>
              <w:top w:val="nil"/>
              <w:left w:val="nil"/>
              <w:right w:val="nil"/>
            </w:tcBorders>
            <w:tcMar>
              <w:top w:w="72" w:type="dxa"/>
              <w:left w:w="144" w:type="dxa"/>
              <w:bottom w:w="72" w:type="dxa"/>
              <w:right w:w="144" w:type="dxa"/>
            </w:tcMar>
          </w:tcPr>
          <w:p w14:paraId="6BED9562" w14:textId="5D1D1ACB"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1.50 × 10</w:t>
            </w:r>
            <w:r w:rsidRPr="0073467B">
              <w:rPr>
                <w:rFonts w:ascii="Times New Roman" w:hAnsi="Times New Roman" w:cs="Times New Roman"/>
                <w:sz w:val="18"/>
                <w:szCs w:val="18"/>
                <w:vertAlign w:val="superscript"/>
                <w:lang w:eastAsia="zh-CN"/>
              </w:rPr>
              <w:t>9</w:t>
            </w:r>
          </w:p>
        </w:tc>
        <w:tc>
          <w:tcPr>
            <w:tcW w:w="660" w:type="pct"/>
            <w:tcBorders>
              <w:top w:val="nil"/>
              <w:left w:val="nil"/>
              <w:right w:val="nil"/>
            </w:tcBorders>
            <w:tcMar>
              <w:top w:w="72" w:type="dxa"/>
              <w:left w:w="144" w:type="dxa"/>
              <w:bottom w:w="72" w:type="dxa"/>
              <w:right w:w="144" w:type="dxa"/>
            </w:tcMar>
          </w:tcPr>
          <w:p w14:paraId="1488BB3A" w14:textId="6466E430"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4.50 × 10</w:t>
            </w:r>
            <w:r w:rsidRPr="0073467B">
              <w:rPr>
                <w:rFonts w:ascii="Times New Roman" w:hAnsi="Times New Roman" w:cs="Times New Roman"/>
                <w:sz w:val="18"/>
                <w:szCs w:val="18"/>
                <w:vertAlign w:val="superscript"/>
                <w:lang w:eastAsia="zh-CN"/>
              </w:rPr>
              <w:t>7</w:t>
            </w:r>
          </w:p>
        </w:tc>
        <w:tc>
          <w:tcPr>
            <w:tcW w:w="694" w:type="pct"/>
            <w:tcBorders>
              <w:top w:val="nil"/>
              <w:left w:val="nil"/>
              <w:right w:val="nil"/>
            </w:tcBorders>
            <w:tcMar>
              <w:top w:w="72" w:type="dxa"/>
              <w:left w:w="144" w:type="dxa"/>
              <w:bottom w:w="72" w:type="dxa"/>
              <w:right w:w="144" w:type="dxa"/>
            </w:tcMar>
            <w:vAlign w:val="center"/>
          </w:tcPr>
          <w:p w14:paraId="5C8365D4" w14:textId="55183631"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9.24 × 10⁻⁸</w:t>
            </w:r>
          </w:p>
        </w:tc>
      </w:tr>
      <w:tr w:rsidR="001D799D" w:rsidRPr="0073467B" w14:paraId="02DF48C3" w14:textId="77777777" w:rsidTr="009F4A20">
        <w:tc>
          <w:tcPr>
            <w:tcW w:w="786" w:type="pct"/>
            <w:tcBorders>
              <w:top w:val="nil"/>
              <w:left w:val="nil"/>
              <w:bottom w:val="single" w:sz="4" w:space="0" w:color="auto"/>
              <w:right w:val="nil"/>
            </w:tcBorders>
            <w:tcMar>
              <w:top w:w="72" w:type="dxa"/>
              <w:left w:w="144" w:type="dxa"/>
              <w:bottom w:w="72" w:type="dxa"/>
              <w:right w:w="144" w:type="dxa"/>
            </w:tcMar>
            <w:vAlign w:val="center"/>
          </w:tcPr>
          <w:p w14:paraId="1A306F1F" w14:textId="77777777" w:rsidR="001D799D" w:rsidRPr="0073467B" w:rsidRDefault="001D799D" w:rsidP="00D17353">
            <w:pPr>
              <w:pStyle w:val="af2"/>
              <w:spacing w:before="0" w:after="0"/>
              <w:rPr>
                <w:rFonts w:ascii="Times New Roman" w:hAnsi="Times New Roman" w:cs="Times New Roman"/>
                <w:sz w:val="18"/>
                <w:szCs w:val="18"/>
                <w:lang w:eastAsia="zh-CN"/>
              </w:rPr>
            </w:pPr>
            <w:r w:rsidRPr="0073467B">
              <w:rPr>
                <w:rFonts w:ascii="Times New Roman" w:hAnsi="Times New Roman" w:cs="Times New Roman"/>
                <w:sz w:val="18"/>
                <w:szCs w:val="18"/>
                <w:lang w:eastAsia="zh-CN"/>
              </w:rPr>
              <w:t>egTadA-2</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4F23AECF" w14:textId="33B0D07A"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12</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26F61E08" w14:textId="38429AB4"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15</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4AEAE2C9" w14:textId="213AAAE5"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17*</w:t>
            </w:r>
          </w:p>
        </w:tc>
        <w:tc>
          <w:tcPr>
            <w:tcW w:w="761" w:type="pct"/>
            <w:tcBorders>
              <w:top w:val="nil"/>
              <w:left w:val="nil"/>
              <w:bottom w:val="single" w:sz="4" w:space="0" w:color="auto"/>
              <w:right w:val="nil"/>
            </w:tcBorders>
            <w:tcMar>
              <w:top w:w="72" w:type="dxa"/>
              <w:left w:w="144" w:type="dxa"/>
              <w:bottom w:w="72" w:type="dxa"/>
              <w:right w:w="144" w:type="dxa"/>
            </w:tcMar>
            <w:vAlign w:val="center"/>
          </w:tcPr>
          <w:p w14:paraId="300B169B" w14:textId="070CE45B"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14.67 ± 2.52</w:t>
            </w:r>
          </w:p>
        </w:tc>
        <w:tc>
          <w:tcPr>
            <w:tcW w:w="659" w:type="pct"/>
            <w:tcBorders>
              <w:top w:val="nil"/>
              <w:left w:val="nil"/>
              <w:bottom w:val="single" w:sz="4" w:space="0" w:color="auto"/>
              <w:right w:val="nil"/>
            </w:tcBorders>
            <w:tcMar>
              <w:top w:w="72" w:type="dxa"/>
              <w:left w:w="144" w:type="dxa"/>
              <w:bottom w:w="72" w:type="dxa"/>
              <w:right w:w="144" w:type="dxa"/>
            </w:tcMar>
          </w:tcPr>
          <w:p w14:paraId="346F0D21" w14:textId="04E6E716"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2.00 × 10</w:t>
            </w:r>
            <w:r w:rsidRPr="0073467B">
              <w:rPr>
                <w:rFonts w:ascii="Times New Roman" w:hAnsi="Times New Roman" w:cs="Times New Roman"/>
                <w:sz w:val="18"/>
                <w:szCs w:val="18"/>
                <w:vertAlign w:val="superscript"/>
                <w:lang w:eastAsia="zh-CN"/>
              </w:rPr>
              <w:t>9</w:t>
            </w:r>
          </w:p>
        </w:tc>
        <w:tc>
          <w:tcPr>
            <w:tcW w:w="660" w:type="pct"/>
            <w:tcBorders>
              <w:top w:val="nil"/>
              <w:left w:val="nil"/>
              <w:bottom w:val="single" w:sz="4" w:space="0" w:color="auto"/>
              <w:right w:val="nil"/>
            </w:tcBorders>
            <w:tcMar>
              <w:top w:w="72" w:type="dxa"/>
              <w:left w:w="144" w:type="dxa"/>
              <w:bottom w:w="72" w:type="dxa"/>
              <w:right w:w="144" w:type="dxa"/>
            </w:tcMar>
          </w:tcPr>
          <w:p w14:paraId="23577625" w14:textId="78A4E606"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6.00 × 10</w:t>
            </w:r>
            <w:r w:rsidRPr="0073467B">
              <w:rPr>
                <w:rFonts w:ascii="Times New Roman" w:hAnsi="Times New Roman" w:cs="Times New Roman"/>
                <w:sz w:val="18"/>
                <w:szCs w:val="18"/>
                <w:vertAlign w:val="superscript"/>
                <w:lang w:eastAsia="zh-CN"/>
              </w:rPr>
              <w:t>7</w:t>
            </w:r>
          </w:p>
        </w:tc>
        <w:tc>
          <w:tcPr>
            <w:tcW w:w="694" w:type="pct"/>
            <w:tcBorders>
              <w:top w:val="nil"/>
              <w:left w:val="nil"/>
              <w:bottom w:val="single" w:sz="4" w:space="0" w:color="auto"/>
              <w:right w:val="nil"/>
            </w:tcBorders>
            <w:tcMar>
              <w:top w:w="72" w:type="dxa"/>
              <w:left w:w="144" w:type="dxa"/>
              <w:bottom w:w="72" w:type="dxa"/>
              <w:right w:w="144" w:type="dxa"/>
            </w:tcMar>
            <w:vAlign w:val="center"/>
          </w:tcPr>
          <w:p w14:paraId="6D5C2408" w14:textId="0FF76C56"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5.35 × 10⁻⁸</w:t>
            </w:r>
          </w:p>
        </w:tc>
      </w:tr>
    </w:tbl>
    <w:p w14:paraId="19E58639" w14:textId="72B8BD79" w:rsidR="0073467B" w:rsidRPr="0073467B" w:rsidRDefault="0073467B" w:rsidP="0073467B">
      <w:pPr>
        <w:pStyle w:val="af2"/>
        <w:spacing w:before="0" w:after="0" w:line="480" w:lineRule="auto"/>
        <w:rPr>
          <w:rFonts w:ascii="Times New Roman" w:hAnsi="Times New Roman" w:cs="Times New Roman"/>
          <w:lang w:eastAsia="zh-CN"/>
        </w:rPr>
      </w:pPr>
      <w:r w:rsidRPr="0073467B">
        <w:rPr>
          <w:rFonts w:ascii="Times New Roman" w:hAnsi="Times New Roman" w:cs="Times New Roman"/>
          <w:lang w:eastAsia="zh-CN"/>
        </w:rPr>
        <w:t>Notes:</w:t>
      </w:r>
    </w:p>
    <w:p w14:paraId="76E773F5" w14:textId="45C684E1" w:rsidR="001D799D" w:rsidRPr="0073467B" w:rsidRDefault="001D799D" w:rsidP="0073467B">
      <w:pPr>
        <w:pStyle w:val="af2"/>
        <w:spacing w:before="0" w:after="0" w:line="480" w:lineRule="auto"/>
        <w:rPr>
          <w:rFonts w:ascii="Times New Roman" w:hAnsi="Times New Roman" w:cs="Times New Roman"/>
          <w:lang w:eastAsia="zh-CN"/>
        </w:rPr>
      </w:pPr>
      <w:r w:rsidRPr="0073467B">
        <w:rPr>
          <w:rFonts w:ascii="Times New Roman" w:hAnsi="Times New Roman" w:cs="Times New Roman"/>
          <w:vertAlign w:val="superscript"/>
          <w:lang w:eastAsia="zh-CN"/>
        </w:rPr>
        <w:t xml:space="preserve">1 </w:t>
      </w:r>
      <w:r w:rsidR="00792749" w:rsidRPr="00792749">
        <w:rPr>
          <w:rFonts w:ascii="Times New Roman" w:hAnsi="Times New Roman" w:cs="Times New Roman"/>
          <w:lang w:eastAsia="zh-CN"/>
        </w:rPr>
        <w:t xml:space="preserve">Total viable cell counts were extrapolated to the 10 mL culture volume from serial dilution spot assays on non-selective plates. </w:t>
      </w:r>
      <w:r w:rsidRPr="0073467B">
        <w:rPr>
          <w:rFonts w:ascii="Times New Roman" w:hAnsi="Times New Roman" w:cs="Times New Roman"/>
          <w:lang w:eastAsia="zh-CN"/>
        </w:rPr>
        <w:t xml:space="preserve"> </w:t>
      </w:r>
    </w:p>
    <w:p w14:paraId="157D13A9" w14:textId="747ABFCA" w:rsidR="001D799D" w:rsidRPr="0073467B" w:rsidRDefault="001D799D" w:rsidP="0073467B">
      <w:pPr>
        <w:pStyle w:val="af2"/>
        <w:spacing w:before="0" w:after="0" w:line="480" w:lineRule="auto"/>
        <w:rPr>
          <w:rFonts w:ascii="Times New Roman" w:hAnsi="Times New Roman" w:cs="Times New Roman"/>
          <w:lang w:eastAsia="zh-CN"/>
        </w:rPr>
      </w:pPr>
      <w:r w:rsidRPr="0073467B">
        <w:rPr>
          <w:rFonts w:ascii="Times New Roman" w:hAnsi="Times New Roman" w:cs="Times New Roman"/>
          <w:lang w:eastAsia="zh-CN"/>
        </w:rPr>
        <w:t xml:space="preserve">* </w:t>
      </w:r>
      <w:proofErr w:type="gramStart"/>
      <w:r w:rsidR="00A01DA3" w:rsidRPr="0073467B">
        <w:rPr>
          <w:rFonts w:ascii="Times New Roman" w:hAnsi="Times New Roman" w:cs="Times New Roman"/>
          <w:lang w:eastAsia="zh-CN"/>
        </w:rPr>
        <w:t>denoted</w:t>
      </w:r>
      <w:proofErr w:type="gramEnd"/>
      <w:r w:rsidRPr="0073467B">
        <w:rPr>
          <w:rFonts w:ascii="Times New Roman" w:hAnsi="Times New Roman" w:cs="Times New Roman"/>
          <w:lang w:eastAsia="zh-CN"/>
        </w:rPr>
        <w:t xml:space="preserve"> the plates displayed in Fig </w:t>
      </w:r>
      <w:r w:rsidR="00A01DA3" w:rsidRPr="0073467B">
        <w:rPr>
          <w:rFonts w:ascii="Times New Roman" w:hAnsi="Times New Roman" w:cs="Times New Roman"/>
          <w:lang w:eastAsia="zh-CN"/>
        </w:rPr>
        <w:t>4.</w:t>
      </w:r>
      <w:r w:rsidR="00B108F5" w:rsidRPr="0073467B">
        <w:rPr>
          <w:rFonts w:ascii="Times New Roman" w:hAnsi="Times New Roman" w:cs="Times New Roman"/>
          <w:lang w:eastAsia="zh-CN"/>
        </w:rPr>
        <w:t>c</w:t>
      </w:r>
      <w:r w:rsidR="00A01DA3" w:rsidRPr="0073467B">
        <w:rPr>
          <w:rFonts w:ascii="Times New Roman" w:hAnsi="Times New Roman" w:cs="Times New Roman"/>
          <w:lang w:eastAsia="zh-CN"/>
        </w:rPr>
        <w:t>.</w:t>
      </w:r>
    </w:p>
    <w:p w14:paraId="2E8A9874" w14:textId="77777777" w:rsidR="006B658B" w:rsidRPr="0073467B" w:rsidRDefault="006B658B" w:rsidP="006B658B">
      <w:pPr>
        <w:pStyle w:val="af2"/>
        <w:spacing w:before="0" w:after="0" w:line="480" w:lineRule="auto"/>
        <w:rPr>
          <w:rFonts w:ascii="Times New Roman" w:hAnsi="Times New Roman" w:cs="Times New Roman"/>
          <w:lang w:eastAsia="zh-CN"/>
        </w:rPr>
      </w:pPr>
    </w:p>
    <w:p w14:paraId="314CF1DC" w14:textId="40CC100C" w:rsidR="00E33283" w:rsidRPr="0073467B" w:rsidRDefault="00E33283">
      <w:pPr>
        <w:spacing w:after="0"/>
        <w:rPr>
          <w:rFonts w:ascii="Times New Roman" w:hAnsi="Times New Roman" w:cs="Times New Roman"/>
          <w:lang w:eastAsia="zh-CN"/>
        </w:rPr>
      </w:pPr>
      <w:r w:rsidRPr="0073467B">
        <w:rPr>
          <w:rFonts w:ascii="Times New Roman" w:hAnsi="Times New Roman" w:cs="Times New Roman"/>
          <w:lang w:eastAsia="zh-CN"/>
        </w:rPr>
        <w:br w:type="page"/>
      </w:r>
    </w:p>
    <w:p w14:paraId="0C9FE0E8" w14:textId="30068C16" w:rsidR="0073467B" w:rsidRPr="0073467B" w:rsidRDefault="00C65D9C" w:rsidP="0073467B">
      <w:pPr>
        <w:spacing w:line="480" w:lineRule="auto"/>
        <w:rPr>
          <w:rFonts w:ascii="Times New Roman" w:hAnsi="Times New Roman" w:cs="Times New Roman"/>
          <w:b/>
          <w:bCs/>
          <w:lang w:eastAsia="zh-CN"/>
        </w:rPr>
      </w:pPr>
      <w:r w:rsidRPr="0073467B">
        <w:rPr>
          <w:rFonts w:ascii="Times New Roman" w:hAnsi="Times New Roman" w:cs="Times New Roman"/>
          <w:b/>
          <w:bCs/>
          <w:lang w:eastAsia="zh-CN"/>
        </w:rPr>
        <w:lastRenderedPageBreak/>
        <w:t xml:space="preserve">Supplementary </w:t>
      </w:r>
      <w:r w:rsidR="0073467B" w:rsidRPr="0073467B">
        <w:rPr>
          <w:rFonts w:ascii="Times New Roman" w:hAnsi="Times New Roman" w:cs="Times New Roman"/>
          <w:b/>
          <w:bCs/>
        </w:rPr>
        <w:t>Table S</w:t>
      </w:r>
      <w:r>
        <w:rPr>
          <w:rFonts w:ascii="Times New Roman" w:hAnsi="Times New Roman" w:cs="Times New Roman" w:hint="eastAsia"/>
          <w:b/>
          <w:bCs/>
          <w:lang w:eastAsia="zh-CN"/>
        </w:rPr>
        <w:t>4</w:t>
      </w:r>
      <w:r w:rsidR="0073467B" w:rsidRPr="0073467B">
        <w:rPr>
          <w:rFonts w:ascii="Times New Roman" w:hAnsi="Times New Roman" w:cs="Times New Roman"/>
          <w:b/>
          <w:bCs/>
        </w:rPr>
        <w:t xml:space="preserve">. Identity-to-reference versus predicted divergence time from </w:t>
      </w:r>
      <w:proofErr w:type="spellStart"/>
      <w:r w:rsidR="0073467B" w:rsidRPr="0073467B">
        <w:rPr>
          <w:rFonts w:ascii="Times New Roman" w:hAnsi="Times New Roman" w:cs="Times New Roman"/>
          <w:b/>
          <w:bCs/>
        </w:rPr>
        <w:t>TimeTree</w:t>
      </w:r>
      <w:proofErr w:type="spellEnd"/>
      <w:r w:rsidR="0073467B" w:rsidRPr="0073467B">
        <w:rPr>
          <w:rFonts w:ascii="Times New Roman" w:hAnsi="Times New Roman" w:cs="Times New Roman"/>
          <w:b/>
          <w:bCs/>
        </w:rPr>
        <w:t>-calibrated fits</w:t>
      </w:r>
      <w:r>
        <w:rPr>
          <w:rFonts w:ascii="Times New Roman" w:hAnsi="Times New Roman" w:cs="Times New Roman" w:hint="eastAsia"/>
          <w:b/>
          <w:bCs/>
          <w:lang w:eastAsia="zh-CN"/>
        </w:rPr>
        <w:t>.</w:t>
      </w:r>
    </w:p>
    <w:tbl>
      <w:tblPr>
        <w:tblW w:w="8293" w:type="dxa"/>
        <w:tblCellSpacing w:w="15" w:type="dxa"/>
        <w:tblCellMar>
          <w:top w:w="15" w:type="dxa"/>
          <w:left w:w="15" w:type="dxa"/>
          <w:bottom w:w="15" w:type="dxa"/>
          <w:right w:w="15" w:type="dxa"/>
        </w:tblCellMar>
        <w:tblLook w:val="04A0" w:firstRow="1" w:lastRow="0" w:firstColumn="1" w:lastColumn="0" w:noHBand="0" w:noVBand="1"/>
      </w:tblPr>
      <w:tblGrid>
        <w:gridCol w:w="918"/>
        <w:gridCol w:w="2910"/>
        <w:gridCol w:w="1984"/>
        <w:gridCol w:w="2481"/>
      </w:tblGrid>
      <w:tr w:rsidR="0073467B" w:rsidRPr="00D17353" w14:paraId="4804E34C" w14:textId="77777777" w:rsidTr="00D17353">
        <w:trPr>
          <w:trHeight w:val="20"/>
          <w:tblHeader/>
          <w:tblCellSpacing w:w="15" w:type="dxa"/>
        </w:trPr>
        <w:tc>
          <w:tcPr>
            <w:tcW w:w="0" w:type="auto"/>
            <w:tcBorders>
              <w:top w:val="single" w:sz="4" w:space="0" w:color="auto"/>
              <w:bottom w:val="single" w:sz="4" w:space="0" w:color="auto"/>
            </w:tcBorders>
            <w:vAlign w:val="center"/>
            <w:hideMark/>
          </w:tcPr>
          <w:p w14:paraId="6C83D1E9" w14:textId="77777777" w:rsidR="0073467B" w:rsidRPr="00D17353" w:rsidRDefault="0073467B" w:rsidP="00D17353">
            <w:pPr>
              <w:jc w:val="center"/>
              <w:rPr>
                <w:rFonts w:ascii="Times New Roman" w:hAnsi="Times New Roman" w:cs="Times New Roman"/>
                <w:b/>
                <w:bCs/>
                <w:sz w:val="21"/>
                <w:szCs w:val="21"/>
              </w:rPr>
            </w:pPr>
            <w:r w:rsidRPr="00D17353">
              <w:rPr>
                <w:rFonts w:ascii="Times New Roman" w:hAnsi="Times New Roman" w:cs="Times New Roman"/>
                <w:b/>
                <w:bCs/>
                <w:sz w:val="21"/>
                <w:szCs w:val="21"/>
              </w:rPr>
              <w:t>Family</w:t>
            </w:r>
          </w:p>
        </w:tc>
        <w:tc>
          <w:tcPr>
            <w:tcW w:w="2880" w:type="dxa"/>
            <w:tcBorders>
              <w:top w:val="single" w:sz="4" w:space="0" w:color="auto"/>
              <w:bottom w:val="single" w:sz="4" w:space="0" w:color="auto"/>
            </w:tcBorders>
            <w:vAlign w:val="center"/>
            <w:hideMark/>
          </w:tcPr>
          <w:p w14:paraId="1818C93D" w14:textId="77777777" w:rsidR="0073467B" w:rsidRPr="00D17353" w:rsidRDefault="0073467B" w:rsidP="00D17353">
            <w:pPr>
              <w:jc w:val="center"/>
              <w:rPr>
                <w:rFonts w:ascii="Times New Roman" w:hAnsi="Times New Roman" w:cs="Times New Roman"/>
                <w:b/>
                <w:bCs/>
                <w:sz w:val="21"/>
                <w:szCs w:val="21"/>
              </w:rPr>
            </w:pPr>
            <w:r w:rsidRPr="00D17353">
              <w:rPr>
                <w:rFonts w:ascii="Times New Roman" w:hAnsi="Times New Roman" w:cs="Times New Roman"/>
                <w:b/>
                <w:bCs/>
                <w:sz w:val="21"/>
                <w:szCs w:val="21"/>
              </w:rPr>
              <w:t>Reference</w:t>
            </w:r>
          </w:p>
        </w:tc>
        <w:tc>
          <w:tcPr>
            <w:tcW w:w="1954" w:type="dxa"/>
            <w:tcBorders>
              <w:top w:val="single" w:sz="4" w:space="0" w:color="auto"/>
              <w:bottom w:val="single" w:sz="4" w:space="0" w:color="auto"/>
            </w:tcBorders>
            <w:vAlign w:val="center"/>
            <w:hideMark/>
          </w:tcPr>
          <w:p w14:paraId="09ECEABA" w14:textId="77777777" w:rsidR="0073467B" w:rsidRPr="00D17353" w:rsidRDefault="0073467B" w:rsidP="00D17353">
            <w:pPr>
              <w:jc w:val="center"/>
              <w:rPr>
                <w:rFonts w:ascii="Times New Roman" w:hAnsi="Times New Roman" w:cs="Times New Roman"/>
                <w:b/>
                <w:bCs/>
                <w:sz w:val="21"/>
                <w:szCs w:val="21"/>
              </w:rPr>
            </w:pPr>
            <w:r w:rsidRPr="00D17353">
              <w:rPr>
                <w:rFonts w:ascii="Times New Roman" w:hAnsi="Times New Roman" w:cs="Times New Roman"/>
                <w:b/>
                <w:bCs/>
                <w:sz w:val="21"/>
                <w:szCs w:val="21"/>
              </w:rPr>
              <w:t>Identity to reference</w:t>
            </w:r>
          </w:p>
        </w:tc>
        <w:tc>
          <w:tcPr>
            <w:tcW w:w="2436" w:type="dxa"/>
            <w:tcBorders>
              <w:top w:val="single" w:sz="4" w:space="0" w:color="auto"/>
              <w:bottom w:val="single" w:sz="4" w:space="0" w:color="auto"/>
            </w:tcBorders>
            <w:vAlign w:val="center"/>
            <w:hideMark/>
          </w:tcPr>
          <w:p w14:paraId="60F59292" w14:textId="77777777" w:rsidR="0073467B" w:rsidRPr="00D17353" w:rsidRDefault="0073467B" w:rsidP="00D17353">
            <w:pPr>
              <w:jc w:val="center"/>
              <w:rPr>
                <w:rFonts w:ascii="Times New Roman" w:hAnsi="Times New Roman" w:cs="Times New Roman"/>
                <w:b/>
                <w:bCs/>
                <w:sz w:val="21"/>
                <w:szCs w:val="21"/>
              </w:rPr>
            </w:pPr>
            <w:r w:rsidRPr="00D17353">
              <w:rPr>
                <w:rFonts w:ascii="Times New Roman" w:hAnsi="Times New Roman" w:cs="Times New Roman"/>
                <w:b/>
                <w:bCs/>
                <w:sz w:val="21"/>
                <w:szCs w:val="21"/>
              </w:rPr>
              <w:t>Predicted divergence (Ma)</w:t>
            </w:r>
          </w:p>
        </w:tc>
      </w:tr>
      <w:tr w:rsidR="0073467B" w:rsidRPr="00D17353" w14:paraId="3CBDFB36" w14:textId="77777777" w:rsidTr="00D17353">
        <w:trPr>
          <w:trHeight w:val="20"/>
          <w:tblCellSpacing w:w="15" w:type="dxa"/>
        </w:trPr>
        <w:tc>
          <w:tcPr>
            <w:tcW w:w="0" w:type="auto"/>
            <w:vMerge w:val="restart"/>
            <w:vAlign w:val="center"/>
            <w:hideMark/>
          </w:tcPr>
          <w:p w14:paraId="7E90C8E6"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TadA</w:t>
            </w:r>
          </w:p>
        </w:tc>
        <w:tc>
          <w:tcPr>
            <w:tcW w:w="2880" w:type="dxa"/>
            <w:vMerge w:val="restart"/>
            <w:vAlign w:val="center"/>
            <w:hideMark/>
          </w:tcPr>
          <w:p w14:paraId="13782E2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i/>
                <w:iCs/>
                <w:sz w:val="21"/>
                <w:szCs w:val="21"/>
              </w:rPr>
              <w:t>E. coli</w:t>
            </w:r>
            <w:r w:rsidRPr="00D17353">
              <w:rPr>
                <w:rFonts w:ascii="Times New Roman" w:hAnsi="Times New Roman" w:cs="Times New Roman"/>
                <w:sz w:val="21"/>
                <w:szCs w:val="21"/>
              </w:rPr>
              <w:t xml:space="preserve"> TadA (UniProt P68398)</w:t>
            </w:r>
          </w:p>
        </w:tc>
        <w:tc>
          <w:tcPr>
            <w:tcW w:w="1954" w:type="dxa"/>
            <w:vAlign w:val="center"/>
            <w:hideMark/>
          </w:tcPr>
          <w:p w14:paraId="048F0E66"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0.8</w:t>
            </w:r>
          </w:p>
        </w:tc>
        <w:tc>
          <w:tcPr>
            <w:tcW w:w="2436" w:type="dxa"/>
            <w:vAlign w:val="center"/>
            <w:hideMark/>
          </w:tcPr>
          <w:p w14:paraId="7F280112"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1.4049</w:t>
            </w:r>
          </w:p>
        </w:tc>
      </w:tr>
      <w:tr w:rsidR="0073467B" w:rsidRPr="00D17353" w14:paraId="27314AE9" w14:textId="77777777" w:rsidTr="00D17353">
        <w:trPr>
          <w:trHeight w:val="20"/>
          <w:tblCellSpacing w:w="15" w:type="dxa"/>
        </w:trPr>
        <w:tc>
          <w:tcPr>
            <w:tcW w:w="0" w:type="auto"/>
            <w:vMerge/>
            <w:vAlign w:val="center"/>
            <w:hideMark/>
          </w:tcPr>
          <w:p w14:paraId="5F5B2134"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4615B8E2"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4A628CA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0.7</w:t>
            </w:r>
          </w:p>
        </w:tc>
        <w:tc>
          <w:tcPr>
            <w:tcW w:w="2436" w:type="dxa"/>
            <w:vAlign w:val="center"/>
            <w:hideMark/>
          </w:tcPr>
          <w:p w14:paraId="41BA67EA"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231.7360</w:t>
            </w:r>
          </w:p>
        </w:tc>
      </w:tr>
      <w:tr w:rsidR="0073467B" w:rsidRPr="00D17353" w14:paraId="0945624E" w14:textId="77777777" w:rsidTr="00D17353">
        <w:trPr>
          <w:trHeight w:val="20"/>
          <w:tblCellSpacing w:w="15" w:type="dxa"/>
        </w:trPr>
        <w:tc>
          <w:tcPr>
            <w:tcW w:w="0" w:type="auto"/>
            <w:vMerge/>
            <w:vAlign w:val="center"/>
            <w:hideMark/>
          </w:tcPr>
          <w:p w14:paraId="29138A63"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6DB0C537"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318AB33C"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0.6</w:t>
            </w:r>
          </w:p>
        </w:tc>
        <w:tc>
          <w:tcPr>
            <w:tcW w:w="2436" w:type="dxa"/>
            <w:vAlign w:val="center"/>
            <w:hideMark/>
          </w:tcPr>
          <w:p w14:paraId="310AE023"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561.3701</w:t>
            </w:r>
          </w:p>
        </w:tc>
      </w:tr>
      <w:tr w:rsidR="0073467B" w:rsidRPr="00D17353" w14:paraId="77153966" w14:textId="77777777" w:rsidTr="00D17353">
        <w:trPr>
          <w:trHeight w:val="20"/>
          <w:tblCellSpacing w:w="15" w:type="dxa"/>
        </w:trPr>
        <w:tc>
          <w:tcPr>
            <w:tcW w:w="0" w:type="auto"/>
            <w:vMerge/>
            <w:tcBorders>
              <w:bottom w:val="single" w:sz="4" w:space="0" w:color="auto"/>
            </w:tcBorders>
            <w:vAlign w:val="center"/>
            <w:hideMark/>
          </w:tcPr>
          <w:p w14:paraId="45D8F7AB" w14:textId="77777777" w:rsidR="0073467B" w:rsidRPr="00D17353" w:rsidRDefault="0073467B" w:rsidP="00D17353">
            <w:pPr>
              <w:jc w:val="center"/>
              <w:rPr>
                <w:rFonts w:ascii="Times New Roman" w:hAnsi="Times New Roman" w:cs="Times New Roman"/>
                <w:sz w:val="21"/>
                <w:szCs w:val="21"/>
              </w:rPr>
            </w:pPr>
          </w:p>
        </w:tc>
        <w:tc>
          <w:tcPr>
            <w:tcW w:w="2880" w:type="dxa"/>
            <w:vMerge/>
            <w:tcBorders>
              <w:bottom w:val="single" w:sz="4" w:space="0" w:color="auto"/>
            </w:tcBorders>
            <w:vAlign w:val="center"/>
            <w:hideMark/>
          </w:tcPr>
          <w:p w14:paraId="2FA230D7" w14:textId="77777777" w:rsidR="0073467B" w:rsidRPr="00D17353" w:rsidRDefault="0073467B" w:rsidP="00D17353">
            <w:pPr>
              <w:jc w:val="center"/>
              <w:rPr>
                <w:rFonts w:ascii="Times New Roman" w:hAnsi="Times New Roman" w:cs="Times New Roman"/>
                <w:sz w:val="21"/>
                <w:szCs w:val="21"/>
              </w:rPr>
            </w:pPr>
          </w:p>
        </w:tc>
        <w:tc>
          <w:tcPr>
            <w:tcW w:w="1954" w:type="dxa"/>
            <w:tcBorders>
              <w:bottom w:val="single" w:sz="4" w:space="0" w:color="auto"/>
            </w:tcBorders>
            <w:vAlign w:val="center"/>
            <w:hideMark/>
          </w:tcPr>
          <w:p w14:paraId="7C387A26"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0.5</w:t>
            </w:r>
          </w:p>
        </w:tc>
        <w:tc>
          <w:tcPr>
            <w:tcW w:w="2436" w:type="dxa"/>
            <w:tcBorders>
              <w:bottom w:val="single" w:sz="4" w:space="0" w:color="auto"/>
            </w:tcBorders>
            <w:vAlign w:val="center"/>
            <w:hideMark/>
          </w:tcPr>
          <w:p w14:paraId="1DB3000A"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1148.1288</w:t>
            </w:r>
          </w:p>
        </w:tc>
      </w:tr>
      <w:tr w:rsidR="0073467B" w:rsidRPr="00D17353" w14:paraId="4EB36A79" w14:textId="77777777" w:rsidTr="00D17353">
        <w:trPr>
          <w:trHeight w:val="20"/>
          <w:tblCellSpacing w:w="15" w:type="dxa"/>
        </w:trPr>
        <w:tc>
          <w:tcPr>
            <w:tcW w:w="0" w:type="auto"/>
            <w:vMerge w:val="restart"/>
            <w:vAlign w:val="center"/>
            <w:hideMark/>
          </w:tcPr>
          <w:p w14:paraId="0447FFFC"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CcdA</w:t>
            </w:r>
          </w:p>
        </w:tc>
        <w:tc>
          <w:tcPr>
            <w:tcW w:w="2880" w:type="dxa"/>
            <w:vMerge w:val="restart"/>
            <w:vAlign w:val="center"/>
            <w:hideMark/>
          </w:tcPr>
          <w:p w14:paraId="593418D3"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i/>
                <w:iCs/>
                <w:sz w:val="21"/>
                <w:szCs w:val="21"/>
              </w:rPr>
              <w:t>E. coli</w:t>
            </w:r>
            <w:r w:rsidRPr="00D17353">
              <w:rPr>
                <w:rFonts w:ascii="Times New Roman" w:hAnsi="Times New Roman" w:cs="Times New Roman"/>
                <w:sz w:val="21"/>
                <w:szCs w:val="21"/>
              </w:rPr>
              <w:t xml:space="preserve"> CcdA (UniProt P62552)</w:t>
            </w:r>
          </w:p>
        </w:tc>
        <w:tc>
          <w:tcPr>
            <w:tcW w:w="1954" w:type="dxa"/>
            <w:vAlign w:val="center"/>
            <w:hideMark/>
          </w:tcPr>
          <w:p w14:paraId="3EA92BEC"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0.9</w:t>
            </w:r>
          </w:p>
        </w:tc>
        <w:tc>
          <w:tcPr>
            <w:tcW w:w="2436" w:type="dxa"/>
            <w:vAlign w:val="center"/>
            <w:hideMark/>
          </w:tcPr>
          <w:p w14:paraId="7B06CB5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4.6449</w:t>
            </w:r>
          </w:p>
        </w:tc>
      </w:tr>
      <w:tr w:rsidR="0073467B" w:rsidRPr="00D17353" w14:paraId="3E0BD56F" w14:textId="77777777" w:rsidTr="00D17353">
        <w:trPr>
          <w:trHeight w:val="20"/>
          <w:tblCellSpacing w:w="15" w:type="dxa"/>
        </w:trPr>
        <w:tc>
          <w:tcPr>
            <w:tcW w:w="0" w:type="auto"/>
            <w:vMerge/>
            <w:vAlign w:val="center"/>
            <w:hideMark/>
          </w:tcPr>
          <w:p w14:paraId="540881B1"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6564460E"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52E0705C"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0.8</w:t>
            </w:r>
          </w:p>
        </w:tc>
        <w:tc>
          <w:tcPr>
            <w:tcW w:w="2436" w:type="dxa"/>
            <w:vAlign w:val="center"/>
            <w:hideMark/>
          </w:tcPr>
          <w:p w14:paraId="07435B22"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20.3885</w:t>
            </w:r>
          </w:p>
        </w:tc>
      </w:tr>
      <w:tr w:rsidR="0073467B" w:rsidRPr="00D17353" w14:paraId="365E6A02" w14:textId="77777777" w:rsidTr="00D17353">
        <w:trPr>
          <w:trHeight w:val="20"/>
          <w:tblCellSpacing w:w="15" w:type="dxa"/>
        </w:trPr>
        <w:tc>
          <w:tcPr>
            <w:tcW w:w="0" w:type="auto"/>
            <w:vMerge/>
            <w:vAlign w:val="center"/>
            <w:hideMark/>
          </w:tcPr>
          <w:p w14:paraId="6707D1FF"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32101933"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2EA3932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0.7</w:t>
            </w:r>
          </w:p>
        </w:tc>
        <w:tc>
          <w:tcPr>
            <w:tcW w:w="2436" w:type="dxa"/>
            <w:vAlign w:val="center"/>
            <w:hideMark/>
          </w:tcPr>
          <w:p w14:paraId="5450AF3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40.2859</w:t>
            </w:r>
          </w:p>
        </w:tc>
      </w:tr>
      <w:tr w:rsidR="0073467B" w:rsidRPr="00D17353" w14:paraId="03A63F5A" w14:textId="77777777" w:rsidTr="00D17353">
        <w:trPr>
          <w:trHeight w:val="20"/>
          <w:tblCellSpacing w:w="15" w:type="dxa"/>
        </w:trPr>
        <w:tc>
          <w:tcPr>
            <w:tcW w:w="0" w:type="auto"/>
            <w:vMerge/>
            <w:vAlign w:val="center"/>
            <w:hideMark/>
          </w:tcPr>
          <w:p w14:paraId="5F159BD4"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5B07EA55"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59B5A24F"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0.6</w:t>
            </w:r>
          </w:p>
        </w:tc>
        <w:tc>
          <w:tcPr>
            <w:tcW w:w="2436" w:type="dxa"/>
            <w:vAlign w:val="center"/>
            <w:hideMark/>
          </w:tcPr>
          <w:p w14:paraId="28208BF7"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67.3466</w:t>
            </w:r>
          </w:p>
        </w:tc>
      </w:tr>
      <w:tr w:rsidR="0073467B" w:rsidRPr="00D17353" w14:paraId="1BD2B27A" w14:textId="77777777" w:rsidTr="00D17353">
        <w:trPr>
          <w:trHeight w:val="20"/>
          <w:tblCellSpacing w:w="15" w:type="dxa"/>
        </w:trPr>
        <w:tc>
          <w:tcPr>
            <w:tcW w:w="0" w:type="auto"/>
            <w:vMerge/>
            <w:vAlign w:val="center"/>
            <w:hideMark/>
          </w:tcPr>
          <w:p w14:paraId="1BD91127"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7173B425"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7ED2EB5F"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0.5</w:t>
            </w:r>
          </w:p>
        </w:tc>
        <w:tc>
          <w:tcPr>
            <w:tcW w:w="2436" w:type="dxa"/>
            <w:vAlign w:val="center"/>
            <w:hideMark/>
          </w:tcPr>
          <w:p w14:paraId="7C9C8622"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109.8419</w:t>
            </w:r>
          </w:p>
        </w:tc>
      </w:tr>
      <w:tr w:rsidR="0073467B" w:rsidRPr="00D17353" w14:paraId="03F1AEB2" w14:textId="77777777" w:rsidTr="00D17353">
        <w:trPr>
          <w:trHeight w:val="20"/>
          <w:tblCellSpacing w:w="15" w:type="dxa"/>
        </w:trPr>
        <w:tc>
          <w:tcPr>
            <w:tcW w:w="0" w:type="auto"/>
            <w:vMerge/>
            <w:tcBorders>
              <w:bottom w:val="single" w:sz="4" w:space="0" w:color="auto"/>
            </w:tcBorders>
            <w:vAlign w:val="center"/>
            <w:hideMark/>
          </w:tcPr>
          <w:p w14:paraId="7D15A9FD" w14:textId="77777777" w:rsidR="0073467B" w:rsidRPr="00D17353" w:rsidRDefault="0073467B" w:rsidP="00D17353">
            <w:pPr>
              <w:jc w:val="center"/>
              <w:rPr>
                <w:rFonts w:ascii="Times New Roman" w:hAnsi="Times New Roman" w:cs="Times New Roman"/>
                <w:sz w:val="21"/>
                <w:szCs w:val="21"/>
              </w:rPr>
            </w:pPr>
          </w:p>
        </w:tc>
        <w:tc>
          <w:tcPr>
            <w:tcW w:w="2880" w:type="dxa"/>
            <w:vMerge/>
            <w:tcBorders>
              <w:bottom w:val="single" w:sz="4" w:space="0" w:color="auto"/>
            </w:tcBorders>
            <w:vAlign w:val="center"/>
            <w:hideMark/>
          </w:tcPr>
          <w:p w14:paraId="43274D8A" w14:textId="77777777" w:rsidR="0073467B" w:rsidRPr="00D17353" w:rsidRDefault="0073467B" w:rsidP="00D17353">
            <w:pPr>
              <w:jc w:val="center"/>
              <w:rPr>
                <w:rFonts w:ascii="Times New Roman" w:hAnsi="Times New Roman" w:cs="Times New Roman"/>
                <w:sz w:val="21"/>
                <w:szCs w:val="21"/>
              </w:rPr>
            </w:pPr>
          </w:p>
        </w:tc>
        <w:tc>
          <w:tcPr>
            <w:tcW w:w="1954" w:type="dxa"/>
            <w:tcBorders>
              <w:bottom w:val="single" w:sz="4" w:space="0" w:color="auto"/>
            </w:tcBorders>
            <w:vAlign w:val="center"/>
            <w:hideMark/>
          </w:tcPr>
          <w:p w14:paraId="55D68012"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0.4</w:t>
            </w:r>
          </w:p>
        </w:tc>
        <w:tc>
          <w:tcPr>
            <w:tcW w:w="2436" w:type="dxa"/>
            <w:tcBorders>
              <w:bottom w:val="single" w:sz="4" w:space="0" w:color="auto"/>
            </w:tcBorders>
            <w:vAlign w:val="center"/>
            <w:hideMark/>
          </w:tcPr>
          <w:p w14:paraId="20FC23AF"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215.5726</w:t>
            </w:r>
          </w:p>
        </w:tc>
      </w:tr>
    </w:tbl>
    <w:p w14:paraId="14B63B89" w14:textId="77777777" w:rsidR="00D17353" w:rsidRDefault="0073467B" w:rsidP="00DB6F62">
      <w:pPr>
        <w:spacing w:after="0" w:line="480" w:lineRule="auto"/>
        <w:rPr>
          <w:rFonts w:ascii="Times New Roman" w:hAnsi="Times New Roman" w:cs="Times New Roman"/>
        </w:rPr>
      </w:pPr>
      <w:r w:rsidRPr="0073467B">
        <w:rPr>
          <w:rFonts w:ascii="Times New Roman" w:hAnsi="Times New Roman" w:cs="Times New Roman"/>
        </w:rPr>
        <w:t xml:space="preserve">Notes: </w:t>
      </w:r>
    </w:p>
    <w:p w14:paraId="20E75247" w14:textId="3F192933" w:rsidR="00D17353" w:rsidRPr="009C611E" w:rsidRDefault="0073467B" w:rsidP="00DB6F62">
      <w:pPr>
        <w:spacing w:after="0" w:line="480" w:lineRule="auto"/>
        <w:rPr>
          <w:rFonts w:ascii="Times New Roman" w:hAnsi="Times New Roman" w:cs="Times New Roman"/>
          <w:lang w:eastAsia="zh-CN"/>
        </w:rPr>
      </w:pPr>
      <w:r w:rsidRPr="0073467B">
        <w:rPr>
          <w:rFonts w:ascii="Times New Roman" w:hAnsi="Times New Roman" w:cs="Times New Roman"/>
        </w:rPr>
        <w:t xml:space="preserve">Values are derived from </w:t>
      </w:r>
      <w:proofErr w:type="spellStart"/>
      <w:r w:rsidRPr="0073467B">
        <w:rPr>
          <w:rFonts w:ascii="Times New Roman" w:hAnsi="Times New Roman" w:cs="Times New Roman"/>
        </w:rPr>
        <w:t>TimeTree</w:t>
      </w:r>
      <w:proofErr w:type="spellEnd"/>
      <w:r w:rsidRPr="0073467B">
        <w:rPr>
          <w:rFonts w:ascii="Times New Roman" w:hAnsi="Times New Roman" w:cs="Times New Roman"/>
        </w:rPr>
        <w:t xml:space="preserve">-calibrated </w:t>
      </w:r>
      <w:proofErr w:type="spellStart"/>
      <w:r w:rsidRPr="0073467B">
        <w:rPr>
          <w:rFonts w:ascii="Times New Roman" w:hAnsi="Times New Roman" w:cs="Times New Roman"/>
        </w:rPr>
        <w:t>timetrees</w:t>
      </w:r>
      <w:proofErr w:type="spellEnd"/>
      <w:r w:rsidRPr="0073467B">
        <w:rPr>
          <w:rFonts w:ascii="Times New Roman" w:hAnsi="Times New Roman" w:cs="Times New Roman"/>
        </w:rPr>
        <w:t xml:space="preserve"> and MSA-based identities using a saturating decay fit. They are intended as approximate, order-of-magnitude </w:t>
      </w:r>
      <w:r w:rsidRPr="009C611E">
        <w:rPr>
          <w:rFonts w:ascii="Times New Roman" w:hAnsi="Times New Roman" w:cs="Times New Roman"/>
        </w:rPr>
        <w:t>mappings rather than strict molecular-clock estimates.</w:t>
      </w:r>
      <w:r w:rsidR="00DB6F62">
        <w:rPr>
          <w:rFonts w:ascii="Times New Roman" w:hAnsi="Times New Roman" w:cs="Times New Roman" w:hint="eastAsia"/>
          <w:lang w:eastAsia="zh-CN"/>
        </w:rPr>
        <w:t xml:space="preserve"> </w:t>
      </w:r>
      <w:r w:rsidR="00D17353">
        <w:rPr>
          <w:rFonts w:ascii="Times New Roman" w:hAnsi="Times New Roman" w:cs="Times New Roman" w:hint="eastAsia"/>
          <w:lang w:eastAsia="zh-CN"/>
        </w:rPr>
        <w:t xml:space="preserve">This Table is adapted from </w:t>
      </w:r>
      <w:r w:rsidR="004D4F4D" w:rsidRPr="00203257">
        <w:rPr>
          <w:rFonts w:ascii="Times New Roman" w:eastAsiaTheme="majorEastAsia" w:hAnsi="Times New Roman" w:cs="Times New Roman"/>
          <w:color w:val="000000" w:themeColor="text1"/>
        </w:rPr>
        <w:t>Chen et al.</w:t>
      </w:r>
      <w:r w:rsidR="004D4F4D" w:rsidRPr="004D4F4D">
        <w:rPr>
          <w:rFonts w:ascii="Times New Roman" w:eastAsiaTheme="majorEastAsia" w:hAnsi="Times New Roman" w:cs="Times New Roman" w:hint="eastAsia"/>
          <w:color w:val="000000" w:themeColor="text1"/>
          <w:vertAlign w:val="superscript"/>
          <w:lang w:eastAsia="zh-CN"/>
        </w:rPr>
        <w:t>1</w:t>
      </w:r>
    </w:p>
    <w:p w14:paraId="3663BEDD" w14:textId="760D4EBD" w:rsidR="007967E2" w:rsidRPr="007967E2" w:rsidRDefault="003D3E67" w:rsidP="00D33BA3">
      <w:pPr>
        <w:spacing w:after="0" w:line="480" w:lineRule="auto"/>
        <w:rPr>
          <w:rFonts w:ascii="Times New Roman" w:hAnsi="Times New Roman" w:cs="Times New Roman"/>
          <w:b/>
          <w:bCs/>
        </w:rPr>
      </w:pPr>
      <w:r>
        <w:rPr>
          <w:rFonts w:ascii="Times New Roman" w:hAnsi="Times New Roman" w:cs="Times New Roman"/>
          <w:lang w:eastAsia="zh-CN"/>
        </w:rPr>
        <w:br w:type="page"/>
      </w:r>
      <w:r w:rsidR="00D33BA3" w:rsidRPr="0073467B">
        <w:rPr>
          <w:rFonts w:ascii="Times New Roman" w:hAnsi="Times New Roman" w:cs="Times New Roman"/>
          <w:b/>
          <w:bCs/>
          <w:lang w:eastAsia="zh-CN"/>
        </w:rPr>
        <w:lastRenderedPageBreak/>
        <w:t xml:space="preserve">Supplementary </w:t>
      </w:r>
      <w:r w:rsidR="00D33BA3" w:rsidRPr="0073467B">
        <w:rPr>
          <w:rFonts w:ascii="Times New Roman" w:hAnsi="Times New Roman" w:cs="Times New Roman"/>
          <w:b/>
          <w:bCs/>
        </w:rPr>
        <w:t>Table S</w:t>
      </w:r>
      <w:r w:rsidR="00D33BA3">
        <w:rPr>
          <w:rFonts w:ascii="Times New Roman" w:hAnsi="Times New Roman" w:cs="Times New Roman" w:hint="eastAsia"/>
          <w:b/>
          <w:bCs/>
          <w:lang w:eastAsia="zh-CN"/>
        </w:rPr>
        <w:t>5</w:t>
      </w:r>
      <w:r w:rsidR="00D33BA3" w:rsidRPr="0073467B">
        <w:rPr>
          <w:rFonts w:ascii="Times New Roman" w:hAnsi="Times New Roman" w:cs="Times New Roman"/>
          <w:b/>
          <w:bCs/>
        </w:rPr>
        <w:t>.</w:t>
      </w:r>
      <w:r w:rsidR="007967E2" w:rsidRPr="007967E2">
        <w:rPr>
          <w:rFonts w:ascii="Times New Roman" w:hAnsi="Times New Roman" w:cs="Times New Roman"/>
          <w:b/>
          <w:bCs/>
        </w:rPr>
        <w:t xml:space="preserve"> The sequence of pUC57-Kan-ccdA/B, pUC57-Kan-2BspQI-ccdB and primers</w:t>
      </w:r>
    </w:p>
    <w:tbl>
      <w:tblPr>
        <w:tblStyle w:val="af6"/>
        <w:tblW w:w="0" w:type="auto"/>
        <w:tblLayout w:type="fixed"/>
        <w:tblLook w:val="04A0" w:firstRow="1" w:lastRow="0" w:firstColumn="1" w:lastColumn="0" w:noHBand="0" w:noVBand="1"/>
      </w:tblPr>
      <w:tblGrid>
        <w:gridCol w:w="1555"/>
        <w:gridCol w:w="6741"/>
      </w:tblGrid>
      <w:tr w:rsidR="007967E2" w:rsidRPr="007967E2" w14:paraId="79327D4B" w14:textId="77777777" w:rsidTr="008F05C7">
        <w:tc>
          <w:tcPr>
            <w:tcW w:w="1555" w:type="dxa"/>
            <w:tcBorders>
              <w:bottom w:val="single" w:sz="4" w:space="0" w:color="auto"/>
            </w:tcBorders>
          </w:tcPr>
          <w:p w14:paraId="2B9E0159" w14:textId="77777777" w:rsidR="007967E2" w:rsidRPr="007967E2" w:rsidRDefault="007967E2" w:rsidP="008F05C7">
            <w:pPr>
              <w:rPr>
                <w:rFonts w:ascii="Times New Roman" w:hAnsi="Times New Roman" w:cs="Times New Roman"/>
              </w:rPr>
            </w:pPr>
            <w:r w:rsidRPr="007967E2">
              <w:rPr>
                <w:rFonts w:ascii="Times New Roman" w:hAnsi="Times New Roman" w:cs="Times New Roman"/>
              </w:rPr>
              <w:t>pUC57-Kan-ccdA/B</w:t>
            </w:r>
          </w:p>
        </w:tc>
        <w:tc>
          <w:tcPr>
            <w:tcW w:w="6741" w:type="dxa"/>
            <w:tcBorders>
              <w:bottom w:val="single" w:sz="4" w:space="0" w:color="auto"/>
            </w:tcBorders>
          </w:tcPr>
          <w:p w14:paraId="67A67DBC" w14:textId="77777777" w:rsidR="007967E2" w:rsidRPr="007967E2" w:rsidRDefault="007967E2" w:rsidP="008F05C7">
            <w:pPr>
              <w:rPr>
                <w:rFonts w:ascii="Times New Roman" w:hAnsi="Times New Roman" w:cs="Times New Roman"/>
              </w:rPr>
            </w:pPr>
            <w:r w:rsidRPr="007967E2">
              <w:rPr>
                <w:rFonts w:ascii="Times New Roman" w:hAnsi="Times New Roman" w:cs="Times New Roman"/>
              </w:rPr>
              <w:t>TGCAGCTCTGGCCCGTGTCTCAAAATCTCTGATGTTACATTGCACAAGATAAAAATATATCATCATGAACAATAAAACTGTCTGCTTACATAAACAGTAATACAAGGGGTGTTATGAGCCATATTCAACGGGAAACGTCGAGGCCGCGATTAAATTCCAACATGGATGCTGATTTATATGGGTATAAATGGGCTCGCGATAATGTCGGGCAATCAGGTGCGACAATCTATCGCTTGTATGGGAAGCCCGATGCGCCAGAGTTGTTTCTGAAACATGGCAAAGGTAGCGTTGCCAATGATGTTACAGATGAGATGGTCAGACTAAACTGGCTGACGGAATTTATGCCTCTTCCGACCATCAAGCATTTTATCCGTACTCCTGATGATGCATGGTTACTCACCACTGCGATCCCCGGAAAAACAGCATTCCAGGTATTAGAAGAATATCCTGATTCAGGTGAAAATATTGTTGATGCGCTGGCAGTGTTCCTGCGCCGGTTGCATTCGATTCCTGTTTGTAATTGTCCTTTTAACAGCGATCGCGTATTTCGTCTCGCTCAGGCGCAATCACGAATGAATAACGGTTTGGTTGATGCGAGTGATTTTGATGACGAGCGTAATGGCTGGCCTGTTGAACAAGTCTGGAAAGAAATGCATAAACTTTTGCCATTCTCACCGGATTCAGTCGTCACTCATGGTGATTTCTCACTTGATAACCTTATTTTTGACGAGGGGAAATTAATAGGTTGTATTGATGTTGGACGAGTCGGAATCGCAGACCGATACCAGGATCTTGCCATCCTATGGAACTGCCTCGGTGAGTTTTCTCCTTCATTACAGAAACGGCTTTTTCAAAAATATGGTATTGATAATCCTGATATGAATAAATTGCAGTTTCATTTGATGCTCGATGAGTTTTTCTAATCAGAATTGGTTAATTGGTTGTAACATTATTCAGATTGGGC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w:t>
            </w:r>
            <w:r w:rsidRPr="007967E2">
              <w:rPr>
                <w:rFonts w:ascii="Times New Roman" w:hAnsi="Times New Roman" w:cs="Times New Roman"/>
              </w:rPr>
              <w:lastRenderedPageBreak/>
              <w:t>CGTCAGGGGGGCGGAGCCTATGGAAAAACGCCAGCAACGCGGCCTTTTTACGGTTCCTGGCCTTTTGCTGGCCTTTTGCTCACATGT</w:t>
            </w:r>
            <w:r w:rsidRPr="007967E2">
              <w:rPr>
                <w:rFonts w:ascii="Times New Roman" w:hAnsi="Times New Roman" w:cs="Times New Roman"/>
                <w:color w:val="EE0000"/>
              </w:rPr>
              <w:t>ttgacagctagctcagtcctaggtataatgctagc</w:t>
            </w:r>
            <w:r w:rsidRPr="007967E2">
              <w:rPr>
                <w:rFonts w:ascii="Times New Roman" w:hAnsi="Times New Roman" w:cs="Times New Roman"/>
              </w:rPr>
              <w:t>tactagagaaagaggagaaatactagATG</w:t>
            </w:r>
            <w:r w:rsidRPr="007967E2">
              <w:rPr>
                <w:rFonts w:ascii="Times New Roman" w:hAnsi="Times New Roman" w:cs="Times New Roman"/>
                <w:color w:val="00B050"/>
              </w:rPr>
              <w:t>CGTCGTCTGCGCGCAGAACGTTGGAAAGCAGAAAATCAGGAAGGCATGGCAGAAGTGGCCCGTTTTATTGAAATGAATGGCAGCTTTGCCGATGAAAATCGTGATTGG</w:t>
            </w:r>
            <w:r w:rsidRPr="007967E2">
              <w:rPr>
                <w:rFonts w:ascii="Times New Roman" w:hAnsi="Times New Roman" w:cs="Times New Roman"/>
              </w:rPr>
              <w:t>taaAAGCTTgcacaggtcGTCGAC</w:t>
            </w:r>
            <w:r w:rsidRPr="007967E2">
              <w:rPr>
                <w:rFonts w:ascii="Times New Roman" w:hAnsi="Times New Roman" w:cs="Times New Roman"/>
                <w:color w:val="0070C0"/>
              </w:rPr>
              <w:t>TTAAATGCCCCAAAACATCAGGTTAATGGCATTCTTAATATCATTTTCACGATGACTCAGATCTGCCACTTCTTCACCAATAACACTAACCGGCACACTTGCCATATCGGTGGTCATCATACGCCAACTTTCATCGCCAATATGCACAACCGGATACAGTTCACGACTCACTTTATCACTCAGCAGGCGGGCGCTGGCCAGCGGAATAACCATACGGCGACCCGGGGTATCAATAATATCGCTCTGCACATCCACAAACAGACGATAACGGCTTTCACGCTTATAGGTGTAAACCTTAAACTGCAT</w:t>
            </w:r>
            <w:r w:rsidRPr="007967E2">
              <w:rPr>
                <w:rFonts w:ascii="Times New Roman" w:hAnsi="Times New Roman" w:cs="Times New Roman"/>
                <w:color w:val="7030A0"/>
              </w:rPr>
              <w:t>actcttcctttttcaatattattgaagcatttatcagggttattgtctcatgagcggatacatatttgaatgtatttagaaaaataaacaaa</w:t>
            </w:r>
            <w:r w:rsidRPr="007967E2">
              <w:rPr>
                <w:rFonts w:ascii="Times New Roman" w:hAnsi="Times New Roman" w:cs="Times New Roman"/>
              </w:rPr>
              <w:t>CATATGGTGCACTCTCAGTACAATCTGCTCTGATGCCGCATAGTTAAGCCAGCCCCGACACCCGCCAACACCCGCTGACGCGCCCTGACGGGCTTGTCTGCTCCCGGCATCCGCTTACAGACAAGCTGTGACCGTCTCCGGGAGCTGCATGTGTCAGAGGTTTTCACCGTCATCACCGAAACGCGCGA</w:t>
            </w:r>
          </w:p>
        </w:tc>
      </w:tr>
      <w:tr w:rsidR="007967E2" w:rsidRPr="007967E2" w14:paraId="482FD57A" w14:textId="77777777" w:rsidTr="008F05C7">
        <w:tc>
          <w:tcPr>
            <w:tcW w:w="8296" w:type="dxa"/>
            <w:gridSpan w:val="2"/>
            <w:tcBorders>
              <w:top w:val="single" w:sz="4" w:space="0" w:color="auto"/>
              <w:left w:val="single" w:sz="4" w:space="0" w:color="auto"/>
              <w:bottom w:val="single" w:sz="4" w:space="0" w:color="auto"/>
              <w:right w:val="single" w:sz="4" w:space="0" w:color="auto"/>
            </w:tcBorders>
          </w:tcPr>
          <w:p w14:paraId="3E93D3C4" w14:textId="71A376E0" w:rsidR="007967E2" w:rsidRPr="00226F74" w:rsidRDefault="007967E2" w:rsidP="008F05C7">
            <w:pPr>
              <w:rPr>
                <w:rFonts w:ascii="Times New Roman" w:hAnsi="Times New Roman" w:cs="Times New Roman"/>
                <w:lang w:eastAsia="zh-CN"/>
              </w:rPr>
            </w:pPr>
            <w:bookmarkStart w:id="0" w:name="OLE_LINK14"/>
            <w:r w:rsidRPr="007967E2">
              <w:rPr>
                <w:rFonts w:ascii="Times New Roman" w:hAnsi="Times New Roman" w:cs="Times New Roman"/>
              </w:rPr>
              <w:lastRenderedPageBreak/>
              <w:t>For pUC57-Kan-ccdA/B, the J23119 promoter, ccdA</w:t>
            </w:r>
            <w:r w:rsidRPr="007967E2">
              <w:rPr>
                <w:rFonts w:ascii="Times New Roman" w:hAnsi="Times New Roman" w:cs="Times New Roman"/>
                <w:vertAlign w:val="superscript"/>
              </w:rPr>
              <w:t>36-72</w:t>
            </w:r>
            <w:r w:rsidRPr="007967E2">
              <w:rPr>
                <w:rFonts w:ascii="Times New Roman" w:hAnsi="Times New Roman" w:cs="Times New Roman"/>
              </w:rPr>
              <w:t xml:space="preserve">, ccdB and AmpR promoter sequence are highlighted in </w:t>
            </w:r>
            <w:r w:rsidRPr="00226F74">
              <w:rPr>
                <w:rFonts w:ascii="Times New Roman" w:hAnsi="Times New Roman" w:cs="Times New Roman"/>
                <w:color w:val="EE0000"/>
              </w:rPr>
              <w:t>red</w:t>
            </w:r>
            <w:r w:rsidRPr="007967E2">
              <w:rPr>
                <w:rFonts w:ascii="Times New Roman" w:hAnsi="Times New Roman" w:cs="Times New Roman"/>
              </w:rPr>
              <w:t xml:space="preserve">, </w:t>
            </w:r>
            <w:r w:rsidRPr="00226F74">
              <w:rPr>
                <w:rFonts w:ascii="Times New Roman" w:hAnsi="Times New Roman" w:cs="Times New Roman"/>
                <w:color w:val="70AD47" w:themeColor="accent6"/>
              </w:rPr>
              <w:t>green</w:t>
            </w:r>
            <w:r w:rsidRPr="007967E2">
              <w:rPr>
                <w:rFonts w:ascii="Times New Roman" w:hAnsi="Times New Roman" w:cs="Times New Roman"/>
              </w:rPr>
              <w:t xml:space="preserve">, </w:t>
            </w:r>
            <w:r w:rsidRPr="00226F74">
              <w:rPr>
                <w:rFonts w:ascii="Times New Roman" w:hAnsi="Times New Roman" w:cs="Times New Roman"/>
                <w:color w:val="5B9BD5" w:themeColor="accent5"/>
              </w:rPr>
              <w:t>blue</w:t>
            </w:r>
            <w:r w:rsidRPr="007967E2">
              <w:rPr>
                <w:rFonts w:ascii="Times New Roman" w:hAnsi="Times New Roman" w:cs="Times New Roman"/>
              </w:rPr>
              <w:t xml:space="preserve">, and </w:t>
            </w:r>
            <w:r w:rsidRPr="00226F74">
              <w:rPr>
                <w:rFonts w:ascii="Times New Roman" w:hAnsi="Times New Roman" w:cs="Times New Roman"/>
                <w:color w:val="7030A0"/>
              </w:rPr>
              <w:t>purple</w:t>
            </w:r>
            <w:r w:rsidRPr="007967E2">
              <w:rPr>
                <w:rFonts w:ascii="Times New Roman" w:hAnsi="Times New Roman" w:cs="Times New Roman"/>
              </w:rPr>
              <w:t>, respectively. The plasmid backbone is pUC57-Kan.</w:t>
            </w:r>
            <w:bookmarkEnd w:id="0"/>
          </w:p>
        </w:tc>
      </w:tr>
      <w:tr w:rsidR="007967E2" w:rsidRPr="007967E2" w14:paraId="022E073B" w14:textId="77777777" w:rsidTr="008F05C7">
        <w:tc>
          <w:tcPr>
            <w:tcW w:w="1555" w:type="dxa"/>
            <w:tcBorders>
              <w:top w:val="single" w:sz="4" w:space="0" w:color="auto"/>
            </w:tcBorders>
          </w:tcPr>
          <w:p w14:paraId="6E1D89E7" w14:textId="77777777" w:rsidR="007967E2" w:rsidRPr="007967E2" w:rsidRDefault="007967E2" w:rsidP="008F05C7">
            <w:pPr>
              <w:rPr>
                <w:rFonts w:ascii="Times New Roman" w:hAnsi="Times New Roman" w:cs="Times New Roman"/>
              </w:rPr>
            </w:pPr>
            <w:r w:rsidRPr="007967E2">
              <w:rPr>
                <w:rFonts w:ascii="Times New Roman" w:hAnsi="Times New Roman" w:cs="Times New Roman"/>
              </w:rPr>
              <w:t>pUC57-Kan-2BspQI-ccdB</w:t>
            </w:r>
          </w:p>
        </w:tc>
        <w:tc>
          <w:tcPr>
            <w:tcW w:w="6741" w:type="dxa"/>
            <w:tcBorders>
              <w:top w:val="single" w:sz="4" w:space="0" w:color="auto"/>
            </w:tcBorders>
          </w:tcPr>
          <w:p w14:paraId="7E4041EC" w14:textId="77777777" w:rsidR="007967E2" w:rsidRPr="007967E2" w:rsidRDefault="007967E2" w:rsidP="008F05C7">
            <w:pPr>
              <w:rPr>
                <w:rFonts w:ascii="Times New Roman" w:hAnsi="Times New Roman" w:cs="Times New Roman"/>
              </w:rPr>
            </w:pPr>
            <w:r w:rsidRPr="007967E2">
              <w:rPr>
                <w:rFonts w:ascii="Times New Roman" w:hAnsi="Times New Roman" w:cs="Times New Roman"/>
              </w:rPr>
              <w:t>TGCAGCTCTGGCCCGTGTCTCAAAATCTCTGATGTTACATTGCACAAGATAAAAATATATCATCATGAACAATAAAACTGTCTGCTTACATAAACAGTAATACAAGGGGTGTTATGAGCCATATTCAACGGGAAACGTCGAGGCCGCGATTAAATTCCAACATGGATGCTGATTTATATGGGTATAAATGGGCTCGCGATAATGTCGGGCAATCAGGTGCGACAATCTATCGCTTGTATGGGAAGCCCGATGCGCCAGAGTTGTTTCTGAAACATGGCAAAGGTAGCGTTGCCAATGATGTTACAGATGAGATGGTCAGACTAAACTGGCTGACGGAATTTATGCCTCTTCCGACCATCAAGCATTTTATCCGTACTCCTGATGATGCATGGTTACTCACCACTGCGATCCCCGGAAAAACAGCATTCCAGGTATTAGAAGAATATCCTGATTCAGGTGAAAATATTGTTGATGCGCTGGCAGTGTTCCTGCGCCGGTTGCATTCGATTCCTGTTTGTAATTGTCCTTTTAACAGCGATCGCGTATTTCGTCTCGCTCAGGCGCAATCACGAATGAATAACGGTTTGGTTGATGCGAGTGATTTTGATGACGAGCGTAATGGCTGGCCTGTTGAACAAGTCTGGAAAGAAATGCATAAACTTTTGCCATTCTCACCGGATTCAGTCGTCACTCATGGTGATTTCTCACTTGATAACCTTATTTTTGACGAGGGGAAATTAATAGGTTGTATTGATGTTGGACGAGTCGGAATCGCAGACCGATACCAGGATCTTGCCATCCTATGGAACTGCCTCGGTGAGTTTTCTCCTT</w:t>
            </w:r>
            <w:r w:rsidRPr="007967E2">
              <w:rPr>
                <w:rFonts w:ascii="Times New Roman" w:hAnsi="Times New Roman" w:cs="Times New Roman"/>
              </w:rPr>
              <w:lastRenderedPageBreak/>
              <w:t>CATTACAGAAACGGCTTTTTCAAAAATATGGTATTGATAATCCTGATATGAATAAATTGCAGTTTCATTTGATGCTCGATGAGTTTTTCTAATCAGAATTGGTTAATTGGTTGTAACATTATTCAGATTGGGC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w:t>
            </w:r>
            <w:r w:rsidRPr="007967E2">
              <w:rPr>
                <w:rFonts w:ascii="Times New Roman" w:hAnsi="Times New Roman" w:cs="Times New Roman"/>
                <w:color w:val="EE0000"/>
              </w:rPr>
              <w:t>ttgacagctagctcagtcctaggtataatgctagc</w:t>
            </w:r>
            <w:r w:rsidRPr="007967E2">
              <w:rPr>
                <w:rFonts w:ascii="Times New Roman" w:hAnsi="Times New Roman" w:cs="Times New Roman"/>
              </w:rPr>
              <w:t>tactagagaaagaggagaaatactagATGA</w:t>
            </w:r>
            <w:r w:rsidRPr="007967E2">
              <w:rPr>
                <w:rFonts w:ascii="Times New Roman" w:hAnsi="Times New Roman" w:cs="Times New Roman"/>
                <w:color w:val="00B050"/>
              </w:rPr>
              <w:t>GAAGAGC</w:t>
            </w:r>
            <w:r w:rsidRPr="007967E2">
              <w:rPr>
                <w:rFonts w:ascii="Times New Roman" w:hAnsi="Times New Roman" w:cs="Times New Roman"/>
              </w:rPr>
              <w:t>ACGTCCGATT</w:t>
            </w:r>
            <w:r w:rsidRPr="007967E2">
              <w:rPr>
                <w:rFonts w:ascii="Times New Roman" w:hAnsi="Times New Roman" w:cs="Times New Roman"/>
                <w:color w:val="00B050"/>
              </w:rPr>
              <w:t>GCTCTTC</w:t>
            </w:r>
            <w:r w:rsidRPr="007967E2">
              <w:rPr>
                <w:rFonts w:ascii="Times New Roman" w:hAnsi="Times New Roman" w:cs="Times New Roman"/>
              </w:rPr>
              <w:t>GtaaAAGCTTgcacaggtcGTCGAC</w:t>
            </w:r>
            <w:r w:rsidRPr="007967E2">
              <w:rPr>
                <w:rFonts w:ascii="Times New Roman" w:hAnsi="Times New Roman" w:cs="Times New Roman"/>
                <w:color w:val="0070C0"/>
              </w:rPr>
              <w:t>TTAAATGCCCCAAAACATCAGGTTAATGGCATTCTTAATATCATTTTCACGATGACTCAGATCTGCCACTTCTTCACCAATAACACTAACCGGCACACTTGCCATATCGGTGGTCATCATACGCCAACTTTCATCGCCAATATGCACAACCGGATACAGTTCACGACTCACTTTATCACTCAGCAGGCGGGCGCTGGCCAGCGGAATAACCATACGGCGACCCGGGGTATCAATAATATCGCTCTGCACATCCACAAACAGACGATAACGGCTTTCACGCTTATAGGTGTAAACCTTAAACTGCAT</w:t>
            </w:r>
            <w:r w:rsidRPr="007967E2">
              <w:rPr>
                <w:rFonts w:ascii="Times New Roman" w:hAnsi="Times New Roman" w:cs="Times New Roman"/>
                <w:color w:val="7030A0"/>
              </w:rPr>
              <w:t>actcttcctttttcaatattattgaagcatttatcagggttattgtctcatgagcggatacatatttgaatgtatttagaaaaataaacaaa</w:t>
            </w:r>
            <w:r w:rsidRPr="007967E2">
              <w:rPr>
                <w:rFonts w:ascii="Times New Roman" w:hAnsi="Times New Roman" w:cs="Times New Roman"/>
              </w:rPr>
              <w:t>CATATGGTGCACTCTCAGTACAATCTGCTCTGATGCCGCATAGTTAAGCCAGCCCCGACACCCGCCAACACCCGCTGACGCGCCCTGACGGGCTTGTCTGCTCCCGGCATCCGCTTACAGACAAGCTGTGACCGTCTCCGGGAGCTGCATGTGTCAGAGGTTTTCACCGTCATCACCGAAACGCGCGA</w:t>
            </w:r>
          </w:p>
        </w:tc>
      </w:tr>
      <w:tr w:rsidR="007967E2" w:rsidRPr="007967E2" w14:paraId="6C18846F" w14:textId="77777777" w:rsidTr="008F05C7">
        <w:tc>
          <w:tcPr>
            <w:tcW w:w="8296" w:type="dxa"/>
            <w:gridSpan w:val="2"/>
          </w:tcPr>
          <w:p w14:paraId="3AD805BA" w14:textId="759954ED" w:rsidR="007967E2" w:rsidRPr="007967E2" w:rsidRDefault="007967E2" w:rsidP="008F05C7">
            <w:pPr>
              <w:rPr>
                <w:rFonts w:ascii="Times New Roman" w:hAnsi="Times New Roman" w:cs="Times New Roman"/>
              </w:rPr>
            </w:pPr>
            <w:r w:rsidRPr="007967E2">
              <w:rPr>
                <w:rFonts w:ascii="Times New Roman" w:hAnsi="Times New Roman" w:cs="Times New Roman"/>
              </w:rPr>
              <w:lastRenderedPageBreak/>
              <w:t xml:space="preserve">For pUC57-Kan-2BspQI-ccdB, the J23119 promoter, BspQI site, ccdB and AmpR promoter sequence are highlighted in </w:t>
            </w:r>
            <w:r w:rsidR="00226F74" w:rsidRPr="00226F74">
              <w:rPr>
                <w:rFonts w:ascii="Times New Roman" w:hAnsi="Times New Roman" w:cs="Times New Roman"/>
                <w:color w:val="EE0000"/>
              </w:rPr>
              <w:t>red</w:t>
            </w:r>
            <w:r w:rsidR="00226F74" w:rsidRPr="007967E2">
              <w:rPr>
                <w:rFonts w:ascii="Times New Roman" w:hAnsi="Times New Roman" w:cs="Times New Roman"/>
              </w:rPr>
              <w:t xml:space="preserve">, </w:t>
            </w:r>
            <w:r w:rsidR="00226F74" w:rsidRPr="00226F74">
              <w:rPr>
                <w:rFonts w:ascii="Times New Roman" w:hAnsi="Times New Roman" w:cs="Times New Roman"/>
                <w:color w:val="70AD47" w:themeColor="accent6"/>
              </w:rPr>
              <w:t>green</w:t>
            </w:r>
            <w:r w:rsidR="00226F74" w:rsidRPr="007967E2">
              <w:rPr>
                <w:rFonts w:ascii="Times New Roman" w:hAnsi="Times New Roman" w:cs="Times New Roman"/>
              </w:rPr>
              <w:t xml:space="preserve">, </w:t>
            </w:r>
            <w:r w:rsidR="00226F74" w:rsidRPr="00226F74">
              <w:rPr>
                <w:rFonts w:ascii="Times New Roman" w:hAnsi="Times New Roman" w:cs="Times New Roman"/>
                <w:color w:val="5B9BD5" w:themeColor="accent5"/>
              </w:rPr>
              <w:t>blue</w:t>
            </w:r>
            <w:r w:rsidR="00226F74" w:rsidRPr="007967E2">
              <w:rPr>
                <w:rFonts w:ascii="Times New Roman" w:hAnsi="Times New Roman" w:cs="Times New Roman"/>
              </w:rPr>
              <w:t xml:space="preserve">, and </w:t>
            </w:r>
            <w:r w:rsidR="00226F74" w:rsidRPr="00226F74">
              <w:rPr>
                <w:rFonts w:ascii="Times New Roman" w:hAnsi="Times New Roman" w:cs="Times New Roman"/>
                <w:color w:val="7030A0"/>
              </w:rPr>
              <w:t>purple</w:t>
            </w:r>
            <w:r w:rsidRPr="007967E2">
              <w:rPr>
                <w:rFonts w:ascii="Times New Roman" w:hAnsi="Times New Roman" w:cs="Times New Roman"/>
              </w:rPr>
              <w:t>, respectively. The plasmid backbone is pUC57-Kan.</w:t>
            </w:r>
          </w:p>
          <w:p w14:paraId="0C607942" w14:textId="77777777" w:rsidR="007967E2" w:rsidRPr="007967E2" w:rsidRDefault="007967E2" w:rsidP="008F05C7">
            <w:pPr>
              <w:rPr>
                <w:rFonts w:ascii="Times New Roman" w:hAnsi="Times New Roman" w:cs="Times New Roman"/>
                <w:b/>
                <w:bCs/>
              </w:rPr>
            </w:pPr>
          </w:p>
        </w:tc>
      </w:tr>
    </w:tbl>
    <w:p w14:paraId="247E7E0B" w14:textId="77777777" w:rsidR="003D3E67" w:rsidRPr="003D3E67" w:rsidRDefault="003D3E67" w:rsidP="003D3E67">
      <w:pPr>
        <w:pStyle w:val="af2"/>
        <w:spacing w:before="0" w:after="0" w:line="480" w:lineRule="auto"/>
        <w:rPr>
          <w:rFonts w:ascii="Times New Roman" w:hAnsi="Times New Roman" w:cs="Times New Roman"/>
          <w:b/>
          <w:bCs/>
          <w:color w:val="000000" w:themeColor="text1"/>
          <w:sz w:val="32"/>
          <w:szCs w:val="32"/>
        </w:rPr>
      </w:pPr>
      <w:bookmarkStart w:id="1" w:name="tada-zx-ztk"/>
      <w:r w:rsidRPr="003D3E67">
        <w:rPr>
          <w:rFonts w:ascii="Times New Roman" w:hAnsi="Times New Roman" w:cs="Times New Roman"/>
          <w:b/>
          <w:bCs/>
          <w:color w:val="000000" w:themeColor="text1"/>
          <w:sz w:val="32"/>
          <w:szCs w:val="32"/>
        </w:rPr>
        <w:lastRenderedPageBreak/>
        <w:t>Supplementary Methods</w:t>
      </w:r>
    </w:p>
    <w:p w14:paraId="23B641F1" w14:textId="77777777" w:rsidR="003D3E67" w:rsidRPr="003D3E67" w:rsidRDefault="003D3E67" w:rsidP="003D3E67">
      <w:pPr>
        <w:pStyle w:val="af2"/>
        <w:spacing w:before="0" w:after="0" w:line="480" w:lineRule="auto"/>
        <w:rPr>
          <w:rFonts w:ascii="Times New Roman" w:hAnsi="Times New Roman" w:cs="Times New Roman"/>
          <w:b/>
          <w:bCs/>
          <w:color w:val="000000" w:themeColor="text1"/>
          <w:sz w:val="28"/>
          <w:szCs w:val="28"/>
        </w:rPr>
      </w:pPr>
      <w:r w:rsidRPr="003D3E67">
        <w:rPr>
          <w:rFonts w:ascii="Times New Roman" w:hAnsi="Times New Roman" w:cs="Times New Roman"/>
          <w:b/>
          <w:bCs/>
          <w:color w:val="000000" w:themeColor="text1"/>
          <w:sz w:val="28"/>
          <w:szCs w:val="28"/>
        </w:rPr>
        <w:t>Experimental Validation of TadA Variants</w:t>
      </w:r>
    </w:p>
    <w:p w14:paraId="220C7B24" w14:textId="77777777" w:rsidR="003D3E67" w:rsidRPr="003D3E67" w:rsidRDefault="003D3E67" w:rsidP="003D3E67">
      <w:pPr>
        <w:pStyle w:val="af2"/>
        <w:spacing w:before="0" w:after="0" w:line="480" w:lineRule="auto"/>
        <w:rPr>
          <w:rFonts w:ascii="Times New Roman" w:hAnsi="Times New Roman" w:cs="Times New Roman"/>
          <w:b/>
          <w:bCs/>
          <w:color w:val="000000" w:themeColor="text1"/>
        </w:rPr>
      </w:pPr>
      <w:r w:rsidRPr="003D3E67">
        <w:rPr>
          <w:rFonts w:ascii="Times New Roman" w:hAnsi="Times New Roman" w:cs="Times New Roman"/>
          <w:b/>
          <w:bCs/>
          <w:color w:val="000000" w:themeColor="text1"/>
        </w:rPr>
        <w:t>TadA DNA-editing assay</w:t>
      </w:r>
    </w:p>
    <w:p w14:paraId="7B142069" w14:textId="2CF964AD" w:rsidR="003D3E67" w:rsidRPr="003D3E67" w:rsidRDefault="003D3E67" w:rsidP="00F244E2">
      <w:pPr>
        <w:pStyle w:val="af2"/>
        <w:spacing w:before="0" w:after="0" w:line="480" w:lineRule="auto"/>
        <w:rPr>
          <w:rFonts w:ascii="Times New Roman" w:hAnsi="Times New Roman" w:cs="Times New Roman"/>
          <w:color w:val="000000" w:themeColor="text1"/>
          <w:lang w:eastAsia="zh-CN"/>
        </w:rPr>
      </w:pPr>
      <w:r w:rsidRPr="003D3E67">
        <w:rPr>
          <w:rFonts w:ascii="Times New Roman" w:hAnsi="Times New Roman" w:cs="Times New Roman"/>
          <w:color w:val="000000" w:themeColor="text1"/>
        </w:rPr>
        <w:t xml:space="preserve">DNA-editing activity of TadA variants was assessed using a trimethoprim (TMP) resistance reversion assay in </w:t>
      </w:r>
      <w:r w:rsidRPr="003D3E67">
        <w:rPr>
          <w:rFonts w:ascii="Times New Roman" w:hAnsi="Times New Roman" w:cs="Times New Roman"/>
          <w:i/>
          <w:iCs/>
          <w:color w:val="000000" w:themeColor="text1"/>
        </w:rPr>
        <w:t>Escherichia coli</w:t>
      </w:r>
      <w:r w:rsidRPr="003D3E67">
        <w:rPr>
          <w:rFonts w:ascii="Times New Roman" w:hAnsi="Times New Roman" w:cs="Times New Roman"/>
          <w:color w:val="000000" w:themeColor="text1"/>
        </w:rPr>
        <w:t xml:space="preserve">. A modified R67 dihydrofolate reductase (DHFR) reporter gene containing a premature TAG stop codon was co-expressed with TadA variants. TadA-mediated A→G editing restores the functional TGG codon, thereby conferring resistance to TMP. </w:t>
      </w:r>
      <w:r w:rsidR="00F244E2" w:rsidRPr="00F244E2">
        <w:rPr>
          <w:rFonts w:ascii="Times New Roman" w:hAnsi="Times New Roman" w:cs="Times New Roman"/>
          <w:color w:val="000000" w:themeColor="text1"/>
        </w:rPr>
        <w:t xml:space="preserve">Editing activity was defined as the site-specific per-base per-generation mutation rate, </w:t>
      </w:r>
      <m:oMath>
        <m:sSub>
          <m:sSubPr>
            <m:ctrlPr>
              <w:rPr>
                <w:rFonts w:ascii="Cambria Math" w:hAnsi="Cambria Math"/>
                <w:i/>
              </w:rPr>
            </m:ctrlPr>
          </m:sSubPr>
          <m:e>
            <m:r>
              <w:rPr>
                <w:rFonts w:ascii="Cambria Math" w:hAnsi="Cambria Math"/>
              </w:rPr>
              <m:t>μ</m:t>
            </m:r>
          </m:e>
          <m:sub>
            <m:r>
              <w:rPr>
                <w:rFonts w:ascii="Cambria Math" w:hAnsi="Cambria Math"/>
              </w:rPr>
              <m:t>s.p.b.</m:t>
            </m:r>
          </m:sub>
        </m:sSub>
      </m:oMath>
      <w:r w:rsidR="00F244E2" w:rsidRPr="00F244E2">
        <w:rPr>
          <w:rFonts w:ascii="Times New Roman" w:hAnsi="Times New Roman" w:cs="Times New Roman"/>
          <w:color w:val="000000" w:themeColor="text1"/>
        </w:rPr>
        <w:t>, which was estimated from the observed frequency of TMP-resistant colonies using a Luria–Delbrück rare-mutation approximation.</w:t>
      </w:r>
      <w:r w:rsidR="00B25677">
        <w:rPr>
          <w:rFonts w:ascii="Times New Roman" w:hAnsi="Times New Roman" w:cs="Times New Roman" w:hint="eastAsia"/>
          <w:lang w:eastAsia="zh-CN"/>
        </w:rPr>
        <w:t xml:space="preserve"> </w:t>
      </w:r>
      <w:r w:rsidRPr="003D3E67">
        <w:rPr>
          <w:rFonts w:ascii="Times New Roman" w:hAnsi="Times New Roman" w:cs="Times New Roman"/>
          <w:color w:val="000000" w:themeColor="text1"/>
        </w:rPr>
        <w:t>TMP-resistant colonies were further validated by Sanger sequencing to confirm the intended A→G substitution.</w:t>
      </w:r>
      <w:r w:rsidR="00B25677">
        <w:rPr>
          <w:rFonts w:ascii="Times New Roman" w:hAnsi="Times New Roman" w:cs="Times New Roman" w:hint="eastAsia"/>
          <w:color w:val="000000" w:themeColor="text1"/>
          <w:lang w:eastAsia="zh-CN"/>
        </w:rPr>
        <w:t xml:space="preserve"> </w:t>
      </w:r>
      <w:r w:rsidR="00B25677">
        <w:rPr>
          <w:rFonts w:ascii="Times New Roman" w:hAnsi="Times New Roman" w:cs="Times New Roman"/>
          <w:color w:val="000000" w:themeColor="text1"/>
          <w:lang w:eastAsia="zh-CN"/>
        </w:rPr>
        <w:t>S</w:t>
      </w:r>
      <w:r w:rsidR="00B25677">
        <w:rPr>
          <w:rFonts w:ascii="Times New Roman" w:hAnsi="Times New Roman" w:cs="Times New Roman" w:hint="eastAsia"/>
          <w:color w:val="000000" w:themeColor="text1"/>
          <w:lang w:eastAsia="zh-CN"/>
        </w:rPr>
        <w:t>pecific details listed below.</w:t>
      </w:r>
    </w:p>
    <w:p w14:paraId="176E80C1" w14:textId="77777777" w:rsidR="003D3E67" w:rsidRDefault="003D3E67" w:rsidP="003D3E67">
      <w:pPr>
        <w:pStyle w:val="af2"/>
        <w:spacing w:before="0" w:after="0" w:line="480" w:lineRule="auto"/>
        <w:rPr>
          <w:rFonts w:ascii="Times New Roman" w:hAnsi="Times New Roman" w:cs="Times New Roman"/>
          <w:b/>
          <w:bCs/>
          <w:color w:val="000000" w:themeColor="text1"/>
        </w:rPr>
      </w:pPr>
    </w:p>
    <w:p w14:paraId="31391416" w14:textId="77777777" w:rsidR="003D3E67" w:rsidRPr="003D3E67" w:rsidRDefault="003D3E67" w:rsidP="003D3E67">
      <w:pPr>
        <w:pStyle w:val="af2"/>
        <w:spacing w:before="0" w:after="0" w:line="480" w:lineRule="auto"/>
        <w:rPr>
          <w:rFonts w:ascii="Times New Roman" w:hAnsi="Times New Roman" w:cs="Times New Roman"/>
          <w:b/>
          <w:bCs/>
          <w:color w:val="000000" w:themeColor="text1"/>
        </w:rPr>
      </w:pPr>
      <w:r w:rsidRPr="003D3E67">
        <w:rPr>
          <w:rFonts w:ascii="Times New Roman" w:hAnsi="Times New Roman" w:cs="Times New Roman"/>
          <w:b/>
          <w:bCs/>
          <w:color w:val="000000" w:themeColor="text1"/>
        </w:rPr>
        <w:t>Reagents and bacterial strains</w:t>
      </w:r>
    </w:p>
    <w:p w14:paraId="75C4591F" w14:textId="77777777" w:rsidR="003D3E67" w:rsidRPr="003D3E67" w:rsidRDefault="003D3E67" w:rsidP="003D3E67">
      <w:pPr>
        <w:pStyle w:val="af2"/>
        <w:spacing w:before="0" w:after="0" w:line="480" w:lineRule="auto"/>
        <w:rPr>
          <w:rFonts w:ascii="Times New Roman" w:hAnsi="Times New Roman" w:cs="Times New Roman"/>
          <w:color w:val="000000" w:themeColor="text1"/>
        </w:rPr>
      </w:pPr>
      <w:r w:rsidRPr="003D3E67">
        <w:rPr>
          <w:rFonts w:ascii="Times New Roman" w:hAnsi="Times New Roman" w:cs="Times New Roman"/>
          <w:color w:val="000000" w:themeColor="text1"/>
        </w:rPr>
        <w:t>PCR reactions for cloning and cassette generation were performed using 2× Phanta UniFi Master Mix DNA Polymerase (</w:t>
      </w:r>
      <w:proofErr w:type="spellStart"/>
      <w:r w:rsidRPr="003D3E67">
        <w:rPr>
          <w:rFonts w:ascii="Times New Roman" w:hAnsi="Times New Roman" w:cs="Times New Roman"/>
          <w:color w:val="000000" w:themeColor="text1"/>
        </w:rPr>
        <w:t>Vazyme</w:t>
      </w:r>
      <w:proofErr w:type="spellEnd"/>
      <w:r w:rsidRPr="003D3E67">
        <w:rPr>
          <w:rFonts w:ascii="Times New Roman" w:hAnsi="Times New Roman" w:cs="Times New Roman"/>
          <w:color w:val="000000" w:themeColor="text1"/>
        </w:rPr>
        <w:t xml:space="preserve">, P516-02). Colony PCR for sequencing validation employed Premix Taq DNA Polymerase (Takara, R901A). Homologous recombination cloning was carried out using the </w:t>
      </w:r>
      <w:proofErr w:type="spellStart"/>
      <w:r w:rsidRPr="003D3E67">
        <w:rPr>
          <w:rFonts w:ascii="Times New Roman" w:hAnsi="Times New Roman" w:cs="Times New Roman"/>
          <w:color w:val="000000" w:themeColor="text1"/>
        </w:rPr>
        <w:t>CloneExpress</w:t>
      </w:r>
      <w:proofErr w:type="spellEnd"/>
      <w:r w:rsidRPr="003D3E67">
        <w:rPr>
          <w:rFonts w:ascii="Times New Roman" w:hAnsi="Times New Roman" w:cs="Times New Roman"/>
          <w:color w:val="000000" w:themeColor="text1"/>
        </w:rPr>
        <w:t xml:space="preserve"> II One Step Cloning Kit (</w:t>
      </w:r>
      <w:proofErr w:type="spellStart"/>
      <w:r w:rsidRPr="003D3E67">
        <w:rPr>
          <w:rFonts w:ascii="Times New Roman" w:hAnsi="Times New Roman" w:cs="Times New Roman"/>
          <w:color w:val="000000" w:themeColor="text1"/>
        </w:rPr>
        <w:t>Vazyme</w:t>
      </w:r>
      <w:proofErr w:type="spellEnd"/>
      <w:r w:rsidRPr="003D3E67">
        <w:rPr>
          <w:rFonts w:ascii="Times New Roman" w:hAnsi="Times New Roman" w:cs="Times New Roman"/>
          <w:color w:val="000000" w:themeColor="text1"/>
        </w:rPr>
        <w:t>, C112-02). Primers were synthesized by GENEWIZ (Suzhou, China). Gene sequences for R67 and engineered TadA variants were synthesized by GENERAL BIOL (Anhui, China).</w:t>
      </w:r>
    </w:p>
    <w:p w14:paraId="089BDEE5" w14:textId="75395F38" w:rsidR="003D3E67" w:rsidRPr="003D3E67" w:rsidRDefault="003D3E67" w:rsidP="003D3E67">
      <w:pPr>
        <w:pStyle w:val="af2"/>
        <w:spacing w:before="0" w:after="0" w:line="480" w:lineRule="auto"/>
        <w:rPr>
          <w:rFonts w:ascii="Times New Roman" w:hAnsi="Times New Roman" w:cs="Times New Roman"/>
          <w:color w:val="000000" w:themeColor="text1"/>
        </w:rPr>
      </w:pPr>
      <w:r w:rsidRPr="003D3E67">
        <w:rPr>
          <w:rFonts w:ascii="Times New Roman" w:hAnsi="Times New Roman" w:cs="Times New Roman"/>
          <w:color w:val="000000" w:themeColor="text1"/>
        </w:rPr>
        <w:t>Ampicillin sodium (</w:t>
      </w:r>
      <w:proofErr w:type="spellStart"/>
      <w:r w:rsidRPr="003D3E67">
        <w:rPr>
          <w:rFonts w:ascii="Times New Roman" w:hAnsi="Times New Roman" w:cs="Times New Roman"/>
          <w:color w:val="000000" w:themeColor="text1"/>
        </w:rPr>
        <w:t>Sangon</w:t>
      </w:r>
      <w:proofErr w:type="spellEnd"/>
      <w:r w:rsidRPr="003D3E67">
        <w:rPr>
          <w:rFonts w:ascii="Times New Roman" w:hAnsi="Times New Roman" w:cs="Times New Roman"/>
          <w:color w:val="000000" w:themeColor="text1"/>
        </w:rPr>
        <w:t xml:space="preserve"> Biotech, A100339-0025), chloramphenicol, and L-arabinose were </w:t>
      </w:r>
      <w:r w:rsidR="00F244E2" w:rsidRPr="00F244E2">
        <w:rPr>
          <w:rFonts w:ascii="Times New Roman" w:hAnsi="Times New Roman" w:cs="Times New Roman"/>
          <w:color w:val="000000" w:themeColor="text1"/>
        </w:rPr>
        <w:t>purchased from commercial suppliers</w:t>
      </w:r>
      <w:r w:rsidRPr="003D3E67">
        <w:rPr>
          <w:rFonts w:ascii="Times New Roman" w:hAnsi="Times New Roman" w:cs="Times New Roman"/>
          <w:color w:val="000000" w:themeColor="text1"/>
        </w:rPr>
        <w:t xml:space="preserve">. Chemically competent </w:t>
      </w:r>
      <w:r w:rsidRPr="003D3E67">
        <w:rPr>
          <w:rFonts w:ascii="Times New Roman" w:hAnsi="Times New Roman" w:cs="Times New Roman"/>
          <w:i/>
          <w:iCs/>
          <w:color w:val="000000" w:themeColor="text1"/>
        </w:rPr>
        <w:t>E. coli</w:t>
      </w:r>
      <w:r w:rsidRPr="003D3E67">
        <w:rPr>
          <w:rFonts w:ascii="Times New Roman" w:hAnsi="Times New Roman" w:cs="Times New Roman"/>
          <w:color w:val="000000" w:themeColor="text1"/>
        </w:rPr>
        <w:t xml:space="preserve"> DH5α and </w:t>
      </w:r>
      <w:r w:rsidRPr="003D3E67">
        <w:rPr>
          <w:rFonts w:ascii="Times New Roman" w:hAnsi="Times New Roman" w:cs="Times New Roman"/>
          <w:color w:val="000000" w:themeColor="text1"/>
        </w:rPr>
        <w:lastRenderedPageBreak/>
        <w:t xml:space="preserve">DH10B cells were purchased from </w:t>
      </w:r>
      <w:proofErr w:type="spellStart"/>
      <w:r w:rsidRPr="003D3E67">
        <w:rPr>
          <w:rFonts w:ascii="Times New Roman" w:hAnsi="Times New Roman" w:cs="Times New Roman"/>
          <w:color w:val="000000" w:themeColor="text1"/>
        </w:rPr>
        <w:t>AlpalifeBio</w:t>
      </w:r>
      <w:proofErr w:type="spellEnd"/>
      <w:r w:rsidRPr="003D3E67">
        <w:rPr>
          <w:rFonts w:ascii="Times New Roman" w:hAnsi="Times New Roman" w:cs="Times New Roman"/>
          <w:color w:val="000000" w:themeColor="text1"/>
        </w:rPr>
        <w:t xml:space="preserve"> (Beijing, China) and Biom</w:t>
      </w:r>
      <w:r w:rsidR="00F244E2">
        <w:rPr>
          <w:rFonts w:ascii="Times New Roman" w:hAnsi="Times New Roman" w:cs="Times New Roman" w:hint="eastAsia"/>
          <w:color w:val="000000" w:themeColor="text1"/>
          <w:lang w:eastAsia="zh-CN"/>
        </w:rPr>
        <w:t>e</w:t>
      </w:r>
      <w:r w:rsidRPr="003D3E67">
        <w:rPr>
          <w:rFonts w:ascii="Times New Roman" w:hAnsi="Times New Roman" w:cs="Times New Roman"/>
          <w:color w:val="000000" w:themeColor="text1"/>
        </w:rPr>
        <w:t>d (Beijing, China), respectively.</w:t>
      </w:r>
    </w:p>
    <w:p w14:paraId="7DE1B615" w14:textId="77777777" w:rsidR="003D3E67" w:rsidRDefault="003D3E67" w:rsidP="003D3E67">
      <w:pPr>
        <w:pStyle w:val="af2"/>
        <w:spacing w:before="0" w:after="0" w:line="480" w:lineRule="auto"/>
        <w:rPr>
          <w:rFonts w:ascii="Times New Roman" w:hAnsi="Times New Roman" w:cs="Times New Roman"/>
          <w:color w:val="000000" w:themeColor="text1"/>
          <w:lang w:eastAsia="zh-CN"/>
        </w:rPr>
      </w:pPr>
    </w:p>
    <w:p w14:paraId="7165C73F" w14:textId="77777777" w:rsidR="003D3E67" w:rsidRPr="003D3E67" w:rsidRDefault="003D3E67" w:rsidP="00AD47D5">
      <w:pPr>
        <w:pStyle w:val="af2"/>
        <w:spacing w:before="0" w:after="0" w:line="480" w:lineRule="auto"/>
        <w:rPr>
          <w:rFonts w:ascii="Times New Roman" w:hAnsi="Times New Roman" w:cs="Times New Roman"/>
          <w:b/>
          <w:bCs/>
          <w:lang w:eastAsia="zh-CN"/>
        </w:rPr>
      </w:pPr>
      <w:r w:rsidRPr="003D3E67">
        <w:rPr>
          <w:rFonts w:ascii="Times New Roman" w:hAnsi="Times New Roman" w:cs="Times New Roman"/>
          <w:b/>
          <w:bCs/>
          <w:lang w:eastAsia="zh-CN"/>
        </w:rPr>
        <w:t>Plasmid construction</w:t>
      </w:r>
    </w:p>
    <w:p w14:paraId="445709A7" w14:textId="3C3269EC" w:rsidR="007B19C9" w:rsidRPr="007B19C9" w:rsidRDefault="007B19C9" w:rsidP="00AD47D5">
      <w:pPr>
        <w:pStyle w:val="af2"/>
        <w:spacing w:before="0" w:after="0" w:line="480" w:lineRule="auto"/>
        <w:rPr>
          <w:rFonts w:ascii="Times New Roman" w:hAnsi="Times New Roman" w:cs="Times New Roman"/>
          <w:lang w:eastAsia="zh-CN"/>
        </w:rPr>
      </w:pPr>
      <w:r w:rsidRPr="007B19C9">
        <w:rPr>
          <w:rFonts w:ascii="Times New Roman" w:hAnsi="Times New Roman" w:cs="Times New Roman"/>
          <w:lang w:eastAsia="zh-CN"/>
        </w:rPr>
        <w:t xml:space="preserve">pMuta088 was constructed using pDae079 (eMutaT7transition; </w:t>
      </w:r>
      <w:proofErr w:type="spellStart"/>
      <w:r w:rsidRPr="007B19C9">
        <w:rPr>
          <w:rFonts w:ascii="Times New Roman" w:hAnsi="Times New Roman" w:cs="Times New Roman"/>
          <w:lang w:eastAsia="zh-CN"/>
        </w:rPr>
        <w:t>Addgene</w:t>
      </w:r>
      <w:proofErr w:type="spellEnd"/>
      <w:r w:rsidRPr="007B19C9">
        <w:rPr>
          <w:rFonts w:ascii="Times New Roman" w:hAnsi="Times New Roman" w:cs="Times New Roman"/>
          <w:lang w:eastAsia="zh-CN"/>
        </w:rPr>
        <w:t xml:space="preserve"> #187622) as the backbon</w:t>
      </w:r>
      <w:r w:rsidR="00AD47D5">
        <w:rPr>
          <w:rFonts w:ascii="Times New Roman" w:hAnsi="Times New Roman" w:cs="Times New Roman" w:hint="eastAsia"/>
          <w:lang w:eastAsia="zh-CN"/>
        </w:rPr>
        <w:t>e</w:t>
      </w:r>
      <w:r w:rsidR="004D4F4D" w:rsidRPr="004D4F4D">
        <w:rPr>
          <w:rFonts w:ascii="Times New Roman" w:hAnsi="Times New Roman" w:cs="Times New Roman" w:hint="eastAsia"/>
          <w:vertAlign w:val="superscript"/>
          <w:lang w:eastAsia="zh-CN"/>
        </w:rPr>
        <w:t>2</w:t>
      </w:r>
      <w:r w:rsidRPr="007B19C9">
        <w:rPr>
          <w:rFonts w:ascii="Times New Roman" w:hAnsi="Times New Roman" w:cs="Times New Roman"/>
          <w:lang w:eastAsia="zh-CN"/>
        </w:rPr>
        <w:t xml:space="preserve">. The vector backbone was amplified via PCR (primers: </w:t>
      </w:r>
      <w:proofErr w:type="spellStart"/>
      <w:r w:rsidRPr="007B19C9">
        <w:rPr>
          <w:rFonts w:ascii="Times New Roman" w:hAnsi="Times New Roman" w:cs="Times New Roman"/>
          <w:lang w:eastAsia="zh-CN"/>
        </w:rPr>
        <w:t>araBAD</w:t>
      </w:r>
      <w:proofErr w:type="spellEnd"/>
      <w:r w:rsidRPr="007B19C9">
        <w:rPr>
          <w:rFonts w:ascii="Times New Roman" w:hAnsi="Times New Roman" w:cs="Times New Roman"/>
          <w:lang w:eastAsia="zh-CN"/>
        </w:rPr>
        <w:t xml:space="preserve">-FP and </w:t>
      </w:r>
      <w:proofErr w:type="spellStart"/>
      <w:r w:rsidRPr="007B19C9">
        <w:rPr>
          <w:rFonts w:ascii="Times New Roman" w:hAnsi="Times New Roman" w:cs="Times New Roman"/>
          <w:lang w:eastAsia="zh-CN"/>
        </w:rPr>
        <w:t>araC</w:t>
      </w:r>
      <w:proofErr w:type="spellEnd"/>
      <w:r w:rsidRPr="007B19C9">
        <w:rPr>
          <w:rFonts w:ascii="Times New Roman" w:hAnsi="Times New Roman" w:cs="Times New Roman"/>
          <w:lang w:eastAsia="zh-CN"/>
        </w:rPr>
        <w:t xml:space="preserve">-RP), and the resulting product was purified using a gel extraction kit. The purified fragment was ligated with T4 ligase and T4 polynucleotide kinase, then cloned into </w:t>
      </w:r>
      <w:r w:rsidRPr="00F244E2">
        <w:rPr>
          <w:rFonts w:ascii="Times New Roman" w:hAnsi="Times New Roman" w:cs="Times New Roman"/>
          <w:i/>
          <w:iCs/>
          <w:lang w:eastAsia="zh-CN"/>
        </w:rPr>
        <w:t>E. coli</w:t>
      </w:r>
      <w:r w:rsidRPr="007B19C9">
        <w:rPr>
          <w:rFonts w:ascii="Times New Roman" w:hAnsi="Times New Roman" w:cs="Times New Roman"/>
          <w:lang w:eastAsia="zh-CN"/>
        </w:rPr>
        <w:t xml:space="preserve"> DH5α to generate the pMuta088 vector. The resulting pMuta088 carries the tandem PmCDA1-T7 RNA polymerase and uracil glycosylase inhibitor (UGI). Plasmids for expressing TadA variants and T7 RNA polymerase were constructed by replacing the PmCDA1 gene in the pMuta088 with engineered TadA sequences via homologous recombination. A negative control plasmid (pT7RNAP-ΔTadA), expressing only an </w:t>
      </w:r>
      <w:proofErr w:type="spellStart"/>
      <w:r w:rsidRPr="007B19C9">
        <w:rPr>
          <w:rFonts w:ascii="Times New Roman" w:hAnsi="Times New Roman" w:cs="Times New Roman"/>
          <w:lang w:eastAsia="zh-CN"/>
        </w:rPr>
        <w:t>Xten</w:t>
      </w:r>
      <w:proofErr w:type="spellEnd"/>
      <w:r w:rsidRPr="007B19C9">
        <w:rPr>
          <w:rFonts w:ascii="Times New Roman" w:hAnsi="Times New Roman" w:cs="Times New Roman"/>
          <w:lang w:eastAsia="zh-CN"/>
        </w:rPr>
        <w:t>-linker–T7RNAP cassette, was constructed using the same strategy.</w:t>
      </w:r>
    </w:p>
    <w:p w14:paraId="28049D42" w14:textId="7BAFEA81" w:rsidR="007B19C9" w:rsidRDefault="007B19C9" w:rsidP="00AD47D5">
      <w:pPr>
        <w:pStyle w:val="af2"/>
        <w:spacing w:before="0" w:after="0" w:line="480" w:lineRule="auto"/>
        <w:rPr>
          <w:rFonts w:ascii="Times New Roman" w:hAnsi="Times New Roman" w:cs="Times New Roman"/>
          <w:lang w:eastAsia="zh-CN"/>
        </w:rPr>
      </w:pPr>
      <w:r w:rsidRPr="007B19C9">
        <w:rPr>
          <w:rFonts w:ascii="Times New Roman" w:hAnsi="Times New Roman" w:cs="Times New Roman"/>
          <w:lang w:eastAsia="zh-CN"/>
        </w:rPr>
        <w:t>The TMP-resistance reporter plasmid (pReporter-R67</w:t>
      </w:r>
      <w:r w:rsidRPr="00F244E2">
        <w:rPr>
          <w:rFonts w:ascii="Times New Roman" w:hAnsi="Times New Roman" w:cs="Times New Roman"/>
          <w:vertAlign w:val="superscript"/>
          <w:lang w:eastAsia="zh-CN"/>
        </w:rPr>
        <w:t>W23*</w:t>
      </w:r>
      <w:r w:rsidRPr="007B19C9">
        <w:rPr>
          <w:rFonts w:ascii="Times New Roman" w:hAnsi="Times New Roman" w:cs="Times New Roman"/>
          <w:lang w:eastAsia="zh-CN"/>
        </w:rPr>
        <w:t>*) was generated by inserting the R67 gene into a low-copy-number vector T7 promoter + terminators reporter</w:t>
      </w:r>
      <w:r>
        <w:rPr>
          <w:rFonts w:ascii="Times New Roman" w:hAnsi="Times New Roman" w:cs="Times New Roman" w:hint="eastAsia"/>
          <w:lang w:eastAsia="zh-CN"/>
        </w:rPr>
        <w:t xml:space="preserve"> </w:t>
      </w:r>
      <w:r w:rsidRPr="007B19C9">
        <w:rPr>
          <w:rFonts w:ascii="Times New Roman" w:hAnsi="Times New Roman" w:cs="Times New Roman"/>
          <w:lang w:eastAsia="zh-CN"/>
        </w:rPr>
        <w:t>(</w:t>
      </w:r>
      <w:proofErr w:type="spellStart"/>
      <w:r w:rsidRPr="007B19C9">
        <w:rPr>
          <w:rFonts w:ascii="Times New Roman" w:hAnsi="Times New Roman" w:cs="Times New Roman"/>
          <w:lang w:eastAsia="zh-CN"/>
        </w:rPr>
        <w:t>Addgene</w:t>
      </w:r>
      <w:proofErr w:type="spellEnd"/>
      <w:r w:rsidRPr="007B19C9">
        <w:rPr>
          <w:rFonts w:ascii="Times New Roman" w:hAnsi="Times New Roman" w:cs="Times New Roman"/>
          <w:lang w:eastAsia="zh-CN"/>
        </w:rPr>
        <w:t xml:space="preserve"> #156456)</w:t>
      </w:r>
      <w:r>
        <w:rPr>
          <w:rFonts w:ascii="Times New Roman" w:hAnsi="Times New Roman" w:cs="Times New Roman" w:hint="eastAsia"/>
          <w:lang w:eastAsia="zh-CN"/>
        </w:rPr>
        <w:t xml:space="preserve"> </w:t>
      </w:r>
      <w:r w:rsidRPr="007B19C9">
        <w:rPr>
          <w:rFonts w:ascii="Times New Roman" w:hAnsi="Times New Roman" w:cs="Times New Roman"/>
          <w:lang w:eastAsia="zh-CN"/>
        </w:rPr>
        <w:t xml:space="preserve">replacing the </w:t>
      </w:r>
      <w:proofErr w:type="spellStart"/>
      <w:r w:rsidR="00F244E2" w:rsidRPr="002C0DCC">
        <w:rPr>
          <w:rFonts w:ascii="Times New Roman" w:hAnsi="Times New Roman" w:cs="Times New Roman"/>
          <w:i/>
          <w:iCs/>
          <w:lang w:eastAsia="zh-CN"/>
        </w:rPr>
        <w:t>neoR</w:t>
      </w:r>
      <w:proofErr w:type="spellEnd"/>
      <w:r w:rsidR="00F244E2">
        <w:rPr>
          <w:rFonts w:ascii="Times New Roman" w:hAnsi="Times New Roman" w:cs="Times New Roman"/>
          <w:lang w:eastAsia="zh-CN"/>
        </w:rPr>
        <w:t>/</w:t>
      </w:r>
      <w:proofErr w:type="spellStart"/>
      <w:r w:rsidR="00F244E2" w:rsidRPr="002C0DCC">
        <w:rPr>
          <w:rFonts w:ascii="Times New Roman" w:hAnsi="Times New Roman" w:cs="Times New Roman"/>
          <w:i/>
          <w:iCs/>
          <w:lang w:eastAsia="zh-CN"/>
        </w:rPr>
        <w:t>kanR</w:t>
      </w:r>
      <w:proofErr w:type="spellEnd"/>
      <w:r w:rsidR="00F244E2">
        <w:rPr>
          <w:rFonts w:ascii="Times New Roman" w:hAnsi="Times New Roman" w:cs="Times New Roman"/>
          <w:lang w:eastAsia="zh-CN"/>
        </w:rPr>
        <w:t xml:space="preserve"> </w:t>
      </w:r>
      <w:r w:rsidRPr="007B19C9">
        <w:rPr>
          <w:rFonts w:ascii="Times New Roman" w:hAnsi="Times New Roman" w:cs="Times New Roman"/>
          <w:lang w:eastAsia="zh-CN"/>
        </w:rPr>
        <w:t>cassette</w:t>
      </w:r>
      <w:r w:rsidR="00BD7095" w:rsidRPr="00BD7095">
        <w:rPr>
          <w:rFonts w:ascii="Times New Roman" w:hAnsi="Times New Roman" w:cs="Times New Roman" w:hint="eastAsia"/>
          <w:vertAlign w:val="superscript"/>
          <w:lang w:eastAsia="zh-CN"/>
        </w:rPr>
        <w:t>3</w:t>
      </w:r>
      <w:r w:rsidRPr="007B19C9">
        <w:rPr>
          <w:rFonts w:ascii="Times New Roman" w:hAnsi="Times New Roman" w:cs="Times New Roman"/>
          <w:lang w:eastAsia="zh-CN"/>
        </w:rPr>
        <w:t>. A premature stop codon (TGG→TAG; Trp23→Stop) was introduced by site-directed mutagenesis. TMP resistance is restored only upon TadA-mediated A→G editing at the target site.</w:t>
      </w:r>
    </w:p>
    <w:p w14:paraId="7457F711" w14:textId="77777777" w:rsidR="00203257" w:rsidRPr="003D3E67" w:rsidRDefault="00203257" w:rsidP="003D3E67">
      <w:pPr>
        <w:pStyle w:val="af2"/>
        <w:spacing w:before="0" w:after="0" w:line="480" w:lineRule="auto"/>
        <w:rPr>
          <w:rFonts w:ascii="Times New Roman" w:hAnsi="Times New Roman" w:cs="Times New Roman"/>
          <w:color w:val="000000" w:themeColor="text1"/>
          <w:lang w:eastAsia="zh-CN"/>
        </w:rPr>
      </w:pPr>
    </w:p>
    <w:p w14:paraId="26520FAD" w14:textId="77777777" w:rsidR="003D3E67" w:rsidRPr="003D3E67" w:rsidRDefault="003D3E67" w:rsidP="003D3E67">
      <w:pPr>
        <w:pStyle w:val="af2"/>
        <w:spacing w:before="0" w:after="0" w:line="480" w:lineRule="auto"/>
        <w:rPr>
          <w:rFonts w:ascii="Times New Roman" w:hAnsi="Times New Roman" w:cs="Times New Roman"/>
          <w:b/>
          <w:bCs/>
          <w:lang w:eastAsia="zh-CN"/>
        </w:rPr>
      </w:pPr>
      <w:r w:rsidRPr="003D3E67">
        <w:rPr>
          <w:rFonts w:ascii="Times New Roman" w:hAnsi="Times New Roman" w:cs="Times New Roman"/>
          <w:b/>
          <w:bCs/>
          <w:lang w:eastAsia="zh-CN"/>
        </w:rPr>
        <w:t>Evaluation of editing frequency</w:t>
      </w:r>
    </w:p>
    <w:p w14:paraId="253D8474" w14:textId="77777777" w:rsidR="00F244E2" w:rsidRDefault="00F244E2" w:rsidP="00F244E2">
      <w:pPr>
        <w:pStyle w:val="af2"/>
        <w:spacing w:before="0" w:after="0" w:line="480" w:lineRule="auto"/>
        <w:rPr>
          <w:rFonts w:ascii="Times New Roman" w:hAnsi="Times New Roman" w:cs="Times New Roman"/>
          <w:lang w:eastAsia="zh-CN"/>
        </w:rPr>
      </w:pPr>
      <w:r>
        <w:rPr>
          <w:rFonts w:ascii="Times New Roman" w:hAnsi="Times New Roman" w:cs="Times New Roman"/>
          <w:lang w:eastAsia="zh-CN"/>
        </w:rPr>
        <w:t xml:space="preserve">Chemically competent </w:t>
      </w:r>
      <w:r>
        <w:rPr>
          <w:rFonts w:ascii="Times New Roman" w:hAnsi="Times New Roman" w:cs="Times New Roman"/>
          <w:i/>
          <w:iCs/>
          <w:lang w:eastAsia="zh-CN"/>
        </w:rPr>
        <w:t>E. coli</w:t>
      </w:r>
      <w:r>
        <w:rPr>
          <w:rFonts w:ascii="Times New Roman" w:hAnsi="Times New Roman" w:cs="Times New Roman"/>
          <w:lang w:eastAsia="zh-CN"/>
        </w:rPr>
        <w:t xml:space="preserve"> DH10B cells were co-transformed with (</w:t>
      </w:r>
      <w:proofErr w:type="spellStart"/>
      <w:r>
        <w:rPr>
          <w:rFonts w:ascii="Times New Roman" w:hAnsi="Times New Roman" w:cs="Times New Roman"/>
          <w:lang w:eastAsia="zh-CN"/>
        </w:rPr>
        <w:t>i</w:t>
      </w:r>
      <w:proofErr w:type="spellEnd"/>
      <w:r>
        <w:rPr>
          <w:rFonts w:ascii="Times New Roman" w:hAnsi="Times New Roman" w:cs="Times New Roman"/>
          <w:lang w:eastAsia="zh-CN"/>
        </w:rPr>
        <w:t>) the reporter plasmid (AmpR) and (ii) the TadA expression plasmid (</w:t>
      </w:r>
      <w:proofErr w:type="spellStart"/>
      <w:r>
        <w:rPr>
          <w:rFonts w:ascii="Times New Roman" w:hAnsi="Times New Roman" w:cs="Times New Roman"/>
          <w:lang w:eastAsia="zh-CN"/>
        </w:rPr>
        <w:t>CmR</w:t>
      </w:r>
      <w:proofErr w:type="spellEnd"/>
      <w:r>
        <w:rPr>
          <w:rFonts w:ascii="Times New Roman" w:hAnsi="Times New Roman" w:cs="Times New Roman"/>
          <w:lang w:eastAsia="zh-CN"/>
        </w:rPr>
        <w:t xml:space="preserve">). Transformants were </w:t>
      </w:r>
      <w:r>
        <w:rPr>
          <w:rFonts w:ascii="Times New Roman" w:hAnsi="Times New Roman" w:cs="Times New Roman"/>
          <w:lang w:eastAsia="zh-CN"/>
        </w:rPr>
        <w:lastRenderedPageBreak/>
        <w:t xml:space="preserve">selected on LB agar containing 100 </w:t>
      </w:r>
      <w:proofErr w:type="spellStart"/>
      <w:r>
        <w:rPr>
          <w:rFonts w:ascii="Times New Roman" w:hAnsi="Times New Roman" w:cs="Times New Roman"/>
          <w:lang w:eastAsia="zh-CN"/>
        </w:rPr>
        <w:t>μg</w:t>
      </w:r>
      <w:proofErr w:type="spellEnd"/>
      <w:r>
        <w:rPr>
          <w:rFonts w:ascii="Times New Roman" w:hAnsi="Times New Roman" w:cs="Times New Roman"/>
          <w:lang w:eastAsia="zh-CN"/>
        </w:rPr>
        <w:t xml:space="preserve">/mL ampicillin and 25 </w:t>
      </w:r>
      <w:proofErr w:type="spellStart"/>
      <w:r>
        <w:rPr>
          <w:rFonts w:ascii="Times New Roman" w:hAnsi="Times New Roman" w:cs="Times New Roman"/>
          <w:lang w:eastAsia="zh-CN"/>
        </w:rPr>
        <w:t>μg</w:t>
      </w:r>
      <w:proofErr w:type="spellEnd"/>
      <w:r>
        <w:rPr>
          <w:rFonts w:ascii="Times New Roman" w:hAnsi="Times New Roman" w:cs="Times New Roman"/>
          <w:lang w:eastAsia="zh-CN"/>
        </w:rPr>
        <w:t>/mL chloramphenicol</w:t>
      </w:r>
      <w:r>
        <w:rPr>
          <w:rFonts w:ascii="Times New Roman" w:hAnsi="Times New Roman" w:cs="Times New Roman" w:hint="eastAsia"/>
          <w:lang w:eastAsia="zh-CN"/>
        </w:rPr>
        <w:t>.</w:t>
      </w:r>
      <w:r>
        <w:rPr>
          <w:rFonts w:ascii="Times New Roman" w:hAnsi="Times New Roman" w:cs="Times New Roman"/>
          <w:lang w:eastAsia="zh-CN"/>
        </w:rPr>
        <w:t xml:space="preserve"> </w:t>
      </w:r>
      <w:r w:rsidRPr="002C0DCC">
        <w:rPr>
          <w:rFonts w:ascii="Times New Roman" w:hAnsi="Times New Roman" w:cs="Times New Roman" w:hint="eastAsia"/>
          <w:lang w:eastAsia="zh-CN"/>
        </w:rPr>
        <w:t xml:space="preserve">Individual colonies were picked and inoculated directly into LB broth containing 100 </w:t>
      </w:r>
      <w:proofErr w:type="spellStart"/>
      <w:r>
        <w:rPr>
          <w:rFonts w:ascii="Times New Roman" w:hAnsi="Times New Roman" w:cs="Times New Roman"/>
          <w:lang w:eastAsia="zh-CN"/>
        </w:rPr>
        <w:t>μg</w:t>
      </w:r>
      <w:proofErr w:type="spellEnd"/>
      <w:r>
        <w:rPr>
          <w:rFonts w:ascii="Times New Roman" w:hAnsi="Times New Roman" w:cs="Times New Roman"/>
          <w:lang w:eastAsia="zh-CN"/>
        </w:rPr>
        <w:t>/mL</w:t>
      </w:r>
      <w:r w:rsidRPr="002C0DCC">
        <w:rPr>
          <w:rFonts w:ascii="Times New Roman" w:hAnsi="Times New Roman" w:cs="Times New Roman" w:hint="eastAsia"/>
          <w:lang w:eastAsia="zh-CN"/>
        </w:rPr>
        <w:t xml:space="preserve"> ampicillin, 25 </w:t>
      </w:r>
      <w:proofErr w:type="spellStart"/>
      <w:r>
        <w:rPr>
          <w:rFonts w:ascii="Times New Roman" w:hAnsi="Times New Roman" w:cs="Times New Roman"/>
          <w:lang w:eastAsia="zh-CN"/>
        </w:rPr>
        <w:t>μg</w:t>
      </w:r>
      <w:proofErr w:type="spellEnd"/>
      <w:r>
        <w:rPr>
          <w:rFonts w:ascii="Times New Roman" w:hAnsi="Times New Roman" w:cs="Times New Roman"/>
          <w:lang w:eastAsia="zh-CN"/>
        </w:rPr>
        <w:t>/mL</w:t>
      </w:r>
      <w:r w:rsidRPr="002C0DCC">
        <w:rPr>
          <w:rFonts w:ascii="Times New Roman" w:hAnsi="Times New Roman" w:cs="Times New Roman" w:hint="eastAsia"/>
          <w:lang w:eastAsia="zh-CN"/>
        </w:rPr>
        <w:t xml:space="preserve"> chloramphenicol, and 0.2% (w/v) L-arabinose, and incubated overnight (1</w:t>
      </w:r>
      <w:r>
        <w:rPr>
          <w:rFonts w:ascii="Times New Roman" w:hAnsi="Times New Roman" w:cs="Times New Roman" w:hint="eastAsia"/>
          <w:lang w:eastAsia="zh-CN"/>
        </w:rPr>
        <w:t>6</w:t>
      </w:r>
      <w:r w:rsidRPr="002C0DCC">
        <w:rPr>
          <w:rFonts w:ascii="Times New Roman" w:hAnsi="Times New Roman" w:cs="Times New Roman" w:hint="eastAsia"/>
          <w:lang w:eastAsia="zh-CN"/>
        </w:rPr>
        <w:t xml:space="preserve"> h) at 37</w:t>
      </w:r>
      <w:r w:rsidRPr="002C0DCC">
        <w:rPr>
          <w:rFonts w:ascii="Times New Roman" w:hAnsi="Times New Roman" w:cs="Times New Roman" w:hint="eastAsia"/>
          <w:lang w:eastAsia="zh-CN"/>
        </w:rPr>
        <w:t>℃</w:t>
      </w:r>
      <w:r w:rsidRPr="002C0DCC">
        <w:rPr>
          <w:rFonts w:ascii="Times New Roman" w:hAnsi="Times New Roman" w:cs="Times New Roman" w:hint="eastAsia"/>
          <w:lang w:eastAsia="zh-CN"/>
        </w:rPr>
        <w:t xml:space="preserve"> to initiate TadA induction and mutation accumulation.</w:t>
      </w:r>
      <w:r>
        <w:rPr>
          <w:rFonts w:ascii="Times New Roman" w:hAnsi="Times New Roman" w:cs="Times New Roman" w:hint="eastAsia"/>
          <w:lang w:eastAsia="zh-CN"/>
        </w:rPr>
        <w:t xml:space="preserve"> </w:t>
      </w:r>
      <w:r w:rsidRPr="002C0DCC">
        <w:rPr>
          <w:rFonts w:ascii="Times New Roman" w:hAnsi="Times New Roman" w:cs="Times New Roman" w:hint="eastAsia"/>
          <w:lang w:eastAsia="zh-CN"/>
        </w:rPr>
        <w:t xml:space="preserve">Subsequently, the cultures were </w:t>
      </w:r>
      <w:proofErr w:type="spellStart"/>
      <w:r w:rsidRPr="002C0DCC">
        <w:rPr>
          <w:rFonts w:ascii="Times New Roman" w:hAnsi="Times New Roman" w:cs="Times New Roman" w:hint="eastAsia"/>
          <w:lang w:eastAsia="zh-CN"/>
        </w:rPr>
        <w:t>subcultured</w:t>
      </w:r>
      <w:proofErr w:type="spellEnd"/>
      <w:r w:rsidRPr="002C0DCC">
        <w:rPr>
          <w:rFonts w:ascii="Times New Roman" w:hAnsi="Times New Roman" w:cs="Times New Roman" w:hint="eastAsia"/>
          <w:lang w:eastAsia="zh-CN"/>
        </w:rPr>
        <w:t xml:space="preserve"> (1:100 dilution) into fresh induction medium (supplemented with the same antibiotics and arabinose) and grown for 4 h to fix mutations under constant agitation (37</w:t>
      </w:r>
      <w:r w:rsidRPr="002C0DCC">
        <w:rPr>
          <w:rFonts w:ascii="Times New Roman" w:hAnsi="Times New Roman" w:cs="Times New Roman" w:hint="eastAsia"/>
          <w:lang w:eastAsia="zh-CN"/>
        </w:rPr>
        <w:t>℃</w:t>
      </w:r>
      <w:r w:rsidRPr="002C0DCC">
        <w:rPr>
          <w:rFonts w:ascii="Times New Roman" w:hAnsi="Times New Roman" w:cs="Times New Roman" w:hint="eastAsia"/>
          <w:lang w:eastAsia="zh-CN"/>
        </w:rPr>
        <w:t>, 220 rpm).</w:t>
      </w:r>
    </w:p>
    <w:p w14:paraId="440F25A4" w14:textId="5FF115F0" w:rsidR="00F244E2" w:rsidRDefault="00F244E2" w:rsidP="00F244E2">
      <w:pPr>
        <w:pStyle w:val="af2"/>
        <w:spacing w:before="0" w:after="0" w:line="480" w:lineRule="auto"/>
        <w:rPr>
          <w:rFonts w:ascii="Times New Roman" w:hAnsi="Times New Roman" w:cs="Times New Roman"/>
          <w:lang w:eastAsia="zh-CN"/>
        </w:rPr>
      </w:pPr>
      <w:r>
        <w:rPr>
          <w:rFonts w:ascii="Times New Roman" w:hAnsi="Times New Roman" w:cs="Times New Roman" w:hint="eastAsia"/>
          <w:lang w:eastAsia="zh-CN"/>
        </w:rPr>
        <w:t xml:space="preserve">At the endpoint, the editing frequency was determined as the ratio </w:t>
      </w:r>
      <m:oMath>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1</m:t>
            </m:r>
          </m:sub>
        </m:sSub>
        <m:r>
          <m:rPr>
            <m:sty m:val="p"/>
          </m:rPr>
          <w:rPr>
            <w:rFonts w:ascii="Cambria Math" w:hAnsi="Cambria Math" w:cs="Cambria Math"/>
            <w:szCs w:val="21"/>
          </w:rPr>
          <m:t>∕</m:t>
        </m:r>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0</m:t>
            </m:r>
          </m:sub>
        </m:sSub>
      </m:oMath>
      <w:r>
        <w:rPr>
          <w:rFonts w:ascii="Times New Roman" w:hAnsi="Times New Roman" w:cs="Times New Roman" w:hint="eastAsia"/>
          <w:lang w:eastAsia="zh-CN"/>
        </w:rPr>
        <w:t xml:space="preserve">. Here, </w:t>
      </w:r>
      <m:oMath>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1</m:t>
            </m:r>
          </m:sub>
        </m:sSub>
      </m:oMath>
      <w:r>
        <w:rPr>
          <w:rFonts w:ascii="Times New Roman" w:hAnsi="Times New Roman" w:cs="Times New Roman" w:hint="eastAsia"/>
          <w:lang w:eastAsia="zh-CN"/>
        </w:rPr>
        <w:t xml:space="preserve"> represents the total TMP-resistant colonies (extrapolated to the total culture volume from colony counts on 300 µL spread plates), and </w:t>
      </w:r>
      <m:oMath>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0</m:t>
            </m:r>
          </m:sub>
        </m:sSub>
      </m:oMath>
      <w:r>
        <w:rPr>
          <w:rFonts w:ascii="Times New Roman" w:hAnsi="Times New Roman" w:cs="Times New Roman" w:hint="eastAsia"/>
          <w:lang w:eastAsia="zh-CN"/>
        </w:rPr>
        <w:t xml:space="preserve"> represents the total viable cells (extrapolated to the total culture volume from serial dilution spot assays). Plating for </w:t>
      </w:r>
      <m:oMath>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1</m:t>
            </m:r>
          </m:sub>
        </m:sSub>
      </m:oMath>
      <w:r>
        <w:rPr>
          <w:rFonts w:ascii="Times New Roman" w:hAnsi="Times New Roman" w:cs="Times New Roman" w:hint="eastAsia"/>
          <w:lang w:eastAsia="zh-CN"/>
        </w:rPr>
        <w:t>was performed in triplicate.</w:t>
      </w:r>
    </w:p>
    <w:p w14:paraId="6B31C2E0" w14:textId="77777777" w:rsidR="003D3E67" w:rsidRDefault="003D3E67" w:rsidP="003D3E67">
      <w:pPr>
        <w:pStyle w:val="af2"/>
        <w:spacing w:before="0" w:after="0" w:line="480" w:lineRule="auto"/>
        <w:rPr>
          <w:rFonts w:ascii="Times New Roman" w:hAnsi="Times New Roman" w:cs="Times New Roman"/>
          <w:lang w:eastAsia="zh-CN"/>
        </w:rPr>
      </w:pPr>
    </w:p>
    <w:p w14:paraId="73831EBF" w14:textId="77777777" w:rsidR="003D3E67" w:rsidRPr="003D3E67" w:rsidRDefault="003D3E67" w:rsidP="003D3E67">
      <w:pPr>
        <w:pStyle w:val="af2"/>
        <w:spacing w:before="0" w:after="0" w:line="480" w:lineRule="auto"/>
        <w:rPr>
          <w:rFonts w:ascii="Times New Roman" w:hAnsi="Times New Roman" w:cs="Times New Roman"/>
          <w:b/>
          <w:bCs/>
          <w:lang w:eastAsia="zh-CN"/>
        </w:rPr>
      </w:pPr>
      <w:r w:rsidRPr="003D3E67">
        <w:rPr>
          <w:rFonts w:ascii="Times New Roman" w:hAnsi="Times New Roman" w:cs="Times New Roman"/>
          <w:b/>
          <w:bCs/>
          <w:lang w:eastAsia="zh-CN"/>
        </w:rPr>
        <w:t>Activity calculation</w:t>
      </w:r>
    </w:p>
    <w:p w14:paraId="083F7A47" w14:textId="709B51D8" w:rsidR="003D3E67" w:rsidRPr="003D3E67" w:rsidRDefault="003D3E67" w:rsidP="003D3E67">
      <w:pPr>
        <w:pStyle w:val="af2"/>
        <w:spacing w:before="0" w:after="0" w:line="480" w:lineRule="auto"/>
        <w:rPr>
          <w:rFonts w:ascii="Times New Roman" w:hAnsi="Times New Roman" w:cs="Times New Roman"/>
          <w:lang w:eastAsia="zh-CN"/>
        </w:rPr>
      </w:pPr>
      <w:r w:rsidRPr="003D3E67">
        <w:rPr>
          <w:rFonts w:ascii="Times New Roman" w:hAnsi="Times New Roman" w:cs="Times New Roman"/>
          <w:lang w:eastAsia="zh-CN"/>
        </w:rPr>
        <w:t>Endpoint editing frequencies were converted to per-base per-generation mutation rates using the Luria–Delbrück rare-mutation approximation. Under this model, the expected frequency satisfies:</w:t>
      </w:r>
    </w:p>
    <w:p w14:paraId="0642B70F" w14:textId="2BEF07E2" w:rsidR="003D3E67" w:rsidRPr="003D3E67" w:rsidRDefault="003D3E67" w:rsidP="003D3E67">
      <w:pPr>
        <w:pStyle w:val="af2"/>
        <w:spacing w:line="480" w:lineRule="auto"/>
        <w:rPr>
          <w:rFonts w:ascii="Times New Roman" w:hAnsi="Times New Roman" w:cs="Times New Roman"/>
          <w:lang w:eastAsia="zh-CN"/>
        </w:rPr>
      </w:pPr>
      <m:oMathPara>
        <m:oMath>
          <m:r>
            <m:rPr>
              <m:scr m:val="double-struck"/>
            </m:rPr>
            <w:rPr>
              <w:rFonts w:ascii="Cambria Math" w:eastAsia="MS Mincho" w:hAnsi="Cambria Math" w:cs="Times New Roman"/>
            </w:rPr>
            <m:t>E</m:t>
          </m:r>
          <m:r>
            <w:rPr>
              <w:rFonts w:ascii="Cambria Math" w:hAnsi="Cambria Math" w:cs="Times New Roman"/>
            </w:rPr>
            <m:t>[f]≈μ</m:t>
          </m:r>
          <m:func>
            <m:funcPr>
              <m:ctrlPr>
                <w:rPr>
                  <w:rFonts w:ascii="Cambria Math" w:hAnsi="Cambria Math" w:cs="Times New Roman"/>
                </w:rPr>
              </m:ctrlPr>
            </m:funcPr>
            <m:fName>
              <m:r>
                <m:rPr>
                  <m:sty m:val="p"/>
                </m:rPr>
                <w:rPr>
                  <w:rFonts w:ascii="Cambria Math" w:hAnsi="Cambria Math" w:cs="Times New Roman"/>
                </w:rPr>
                <m:t>ln</m:t>
              </m:r>
            </m:fName>
            <m:e>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eff</m:t>
                  </m:r>
                </m:sub>
              </m:sSub>
            </m:e>
          </m:func>
        </m:oMath>
      </m:oMathPara>
    </w:p>
    <w:p w14:paraId="487575F1" w14:textId="019B0982" w:rsidR="003D3E67" w:rsidRPr="003D3E67" w:rsidRDefault="003D3E67" w:rsidP="003D3E67">
      <w:pPr>
        <w:pStyle w:val="af2"/>
        <w:spacing w:before="0" w:after="0" w:line="480" w:lineRule="auto"/>
        <w:rPr>
          <w:rFonts w:ascii="Times New Roman" w:hAnsi="Times New Roman" w:cs="Times New Roman"/>
          <w:lang w:eastAsia="zh-CN"/>
        </w:rPr>
      </w:pPr>
      <w:r w:rsidRPr="003D3E67">
        <w:rPr>
          <w:rFonts w:ascii="Times New Roman" w:hAnsi="Times New Roman" w:cs="Times New Roman"/>
          <w:lang w:eastAsia="zh-CN"/>
        </w:rPr>
        <w:t xml:space="preserve">where </w:t>
      </w:r>
      <m:oMath>
        <m:r>
          <w:rPr>
            <w:rFonts w:ascii="Cambria Math" w:hAnsi="Cambria Math" w:cs="Times New Roman"/>
            <w:lang w:eastAsia="zh-CN"/>
          </w:rPr>
          <m:t>μ</m:t>
        </m:r>
      </m:oMath>
      <w:r w:rsidRPr="003D3E67">
        <w:rPr>
          <w:rFonts w:ascii="Times New Roman" w:hAnsi="Times New Roman" w:cs="Times New Roman"/>
          <w:lang w:eastAsia="zh-CN"/>
        </w:rPr>
        <w:t xml:space="preserve"> is the mutation rate (per base per generation) and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eff</m:t>
            </m:r>
          </m:sub>
        </m:sSub>
      </m:oMath>
      <w:r w:rsidR="005A58BC">
        <w:rPr>
          <w:rFonts w:ascii="Times New Roman" w:hAnsi="Times New Roman" w:cs="Times New Roman" w:hint="eastAsia"/>
          <w:lang w:eastAsia="zh-CN"/>
        </w:rPr>
        <w:t xml:space="preserve"> </w:t>
      </w:r>
      <w:r w:rsidRPr="003D3E67">
        <w:rPr>
          <w:rFonts w:ascii="Times New Roman" w:hAnsi="Times New Roman" w:cs="Times New Roman"/>
          <w:lang w:eastAsia="zh-CN"/>
        </w:rPr>
        <w:t xml:space="preserve">represents the effective population expansion. </w:t>
      </w:r>
      <w:r w:rsidR="00F244E2">
        <w:rPr>
          <w:rFonts w:ascii="Times New Roman" w:hAnsi="Times New Roman" w:cs="Times New Roman" w:hint="eastAsia"/>
          <w:lang w:eastAsia="zh-CN"/>
        </w:rPr>
        <w:t>Although induction was maintained for 16 hours, the calculation was normalized to the effective population expansion of the final outgrowth step (one propagation cycle), as mutation fixation is replication-dependent. This</w:t>
      </w:r>
      <w:r w:rsidR="00F244E2">
        <w:rPr>
          <w:rFonts w:ascii="Times New Roman" w:hAnsi="Times New Roman" w:cs="Times New Roman"/>
          <w:lang w:eastAsia="zh-CN"/>
        </w:rPr>
        <w:t xml:space="preserve"> 4-hour growth </w:t>
      </w:r>
      <w:r w:rsidR="00F244E2">
        <w:rPr>
          <w:rFonts w:ascii="Times New Roman" w:hAnsi="Times New Roman" w:cs="Times New Roman"/>
          <w:lang w:eastAsia="zh-CN"/>
        </w:rPr>
        <w:lastRenderedPageBreak/>
        <w:t>cycle consisted of a 1:100 reinoculation followed by regrowth to saturation, corresponding to approximately 6.6 generations</w:t>
      </w:r>
      <w:r w:rsidR="00F244E2" w:rsidRPr="003D3E67">
        <w:rPr>
          <w:rFonts w:ascii="Times New Roman" w:hAnsi="Times New Roman" w:cs="Times New Roman"/>
          <w:lang w:eastAsia="zh-CN"/>
        </w:rPr>
        <w:t xml:space="preserve"> </w:t>
      </w:r>
      <w:r w:rsidRPr="003D3E67">
        <w:rPr>
          <w:rFonts w:ascii="Times New Roman" w:hAnsi="Times New Roman" w:cs="Times New Roman"/>
          <w:lang w:eastAsia="zh-CN"/>
        </w:rPr>
        <w:t>(</w:t>
      </w:r>
      <m:oMath>
        <m:r>
          <w:rPr>
            <w:rFonts w:ascii="Cambria Math" w:hAnsi="Cambria Math" w:cs="Times New Roman"/>
            <w:lang w:eastAsia="zh-CN"/>
          </w:rPr>
          <m:t>G</m:t>
        </m:r>
      </m:oMath>
      <w:r w:rsidRPr="003D3E67">
        <w:rPr>
          <w:rFonts w:ascii="Times New Roman" w:hAnsi="Times New Roman" w:cs="Times New Roman"/>
          <w:lang w:eastAsia="zh-CN"/>
        </w:rPr>
        <w:t>). Assuming binary fission</w:t>
      </w:r>
      <w:r>
        <w:rPr>
          <w:rFonts w:ascii="Times New Roman" w:hAnsi="Times New Roman" w:cs="Times New Roman" w:hint="eastAsia"/>
          <w:lang w:eastAsia="zh-CN"/>
        </w:rPr>
        <w:t xml:space="preserve"> </w:t>
      </w:r>
      <w:r w:rsidRPr="00FD2E7D">
        <w:rPr>
          <w:rFonts w:ascii="Times New Roman" w:hAnsi="Times New Roman" w:cs="Times New Roman"/>
          <w:lang w:eastAsia="zh-CN"/>
        </w:rPr>
        <w:t>(</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eff</m:t>
            </m:r>
          </m:sub>
        </m:sSub>
        <m:r>
          <m:rPr>
            <m:sty m:val="p"/>
          </m:rPr>
          <w:rPr>
            <w:rFonts w:ascii="Cambria Math" w:hAnsi="Cambria Math" w:cs="Times New Roman"/>
            <w:kern w:val="2"/>
            <w:szCs w:val="21"/>
            <w:lang w:eastAsia="zh-CN"/>
          </w:rPr>
          <m:t xml:space="preserve"> = </m:t>
        </m:r>
        <m:sSup>
          <m:sSupPr>
            <m:ctrlPr>
              <w:rPr>
                <w:rFonts w:ascii="Cambria Math" w:hAnsi="Cambria Math" w:cs="Times New Roman"/>
                <w:kern w:val="2"/>
                <w:szCs w:val="21"/>
                <w:lang w:eastAsia="zh-CN"/>
              </w:rPr>
            </m:ctrlPr>
          </m:sSupPr>
          <m:e>
            <m:r>
              <m:rPr>
                <m:sty m:val="p"/>
              </m:rPr>
              <w:rPr>
                <w:rFonts w:ascii="Cambria Math" w:hAnsi="Cambria Math" w:cs="Times New Roman"/>
                <w:kern w:val="2"/>
                <w:szCs w:val="21"/>
                <w:lang w:eastAsia="zh-CN"/>
              </w:rPr>
              <m:t>2</m:t>
            </m:r>
          </m:e>
          <m:sup>
            <m:r>
              <w:rPr>
                <w:rFonts w:ascii="Cambria Math" w:hAnsi="Cambria Math" w:cs="Times New Roman"/>
                <w:kern w:val="2"/>
                <w:szCs w:val="21"/>
                <w:lang w:eastAsia="zh-CN"/>
              </w:rPr>
              <m:t>G</m:t>
            </m:r>
          </m:sup>
        </m:sSup>
      </m:oMath>
      <w:r w:rsidRPr="00FD2E7D">
        <w:rPr>
          <w:rFonts w:ascii="Times New Roman" w:hAnsi="Times New Roman" w:cs="Times New Roman"/>
          <w:lang w:eastAsia="zh-CN"/>
        </w:rPr>
        <w:t>)</w:t>
      </w:r>
      <w:r w:rsidRPr="003D3E67">
        <w:rPr>
          <w:rFonts w:ascii="Times New Roman" w:hAnsi="Times New Roman" w:cs="Times New Roman"/>
          <w:lang w:eastAsia="zh-CN"/>
        </w:rPr>
        <w:t>, the normalization factor is.</w:t>
      </w:r>
      <w:r w:rsidRPr="00FD2E7D">
        <w:rPr>
          <w:rFonts w:ascii="Times New Roman" w:hAnsi="Times New Roman" w:cs="Times New Roman"/>
          <w:lang w:eastAsia="zh-CN"/>
        </w:rPr>
        <w:t xml:space="preserve"> </w:t>
      </w:r>
      <m:oMath>
        <m:func>
          <m:funcPr>
            <m:ctrlPr>
              <w:rPr>
                <w:rFonts w:ascii="Cambria Math" w:hAnsi="Cambria Math" w:cs="Times New Roman"/>
              </w:rPr>
            </m:ctrlPr>
          </m:funcPr>
          <m:fName>
            <m:r>
              <w:rPr>
                <w:rFonts w:ascii="Cambria Math" w:hAnsi="Cambria Math" w:cs="Times New Roman"/>
                <w:lang w:eastAsia="zh-CN"/>
              </w:rPr>
              <m:t>G</m:t>
            </m:r>
            <m:func>
              <m:funcPr>
                <m:ctrlPr>
                  <w:rPr>
                    <w:rFonts w:ascii="Cambria Math" w:hAnsi="Cambria Math" w:cs="Times New Roman"/>
                  </w:rPr>
                </m:ctrlPr>
              </m:funcPr>
              <m:fName>
                <m:r>
                  <m:rPr>
                    <m:sty m:val="p"/>
                  </m:rPr>
                  <w:rPr>
                    <w:rFonts w:ascii="Cambria Math" w:hAnsi="Cambria Math" w:cs="Times New Roman"/>
                  </w:rPr>
                  <m:t>ln</m:t>
                </m:r>
              </m:fName>
              <m:e>
                <m:r>
                  <m:rPr>
                    <m:sty m:val="p"/>
                  </m:rPr>
                  <w:rPr>
                    <w:rFonts w:ascii="Cambria Math" w:hAnsi="Cambria Math" w:cs="Times New Roman"/>
                    <w:lang w:eastAsia="zh-CN"/>
                  </w:rPr>
                  <m:t>2</m:t>
                </m:r>
              </m:e>
            </m:func>
          </m:fName>
          <m:e>
            <m:r>
              <m:rPr>
                <m:sty m:val="p"/>
              </m:rPr>
              <w:rPr>
                <w:rFonts w:ascii="Cambria Math" w:hAnsi="Cambria Math" w:cs="Times New Roman"/>
              </w:rPr>
              <m:t>≈</m:t>
            </m:r>
          </m:e>
        </m:func>
        <m:r>
          <m:rPr>
            <m:sty m:val="p"/>
          </m:rPr>
          <w:rPr>
            <w:rFonts w:ascii="Cambria Math" w:hAnsi="Cambria Math" w:cs="Times New Roman"/>
            <w:lang w:eastAsia="zh-CN"/>
          </w:rPr>
          <m:t>4.57</m:t>
        </m:r>
      </m:oMath>
      <w:r w:rsidRPr="00FD2E7D">
        <w:rPr>
          <w:rFonts w:ascii="Times New Roman" w:hAnsi="Times New Roman" w:cs="Times New Roman"/>
          <w:lang w:eastAsia="zh-CN"/>
        </w:rPr>
        <w:t>.</w:t>
      </w:r>
    </w:p>
    <w:p w14:paraId="5D3A80EE" w14:textId="77777777" w:rsidR="003D3E67" w:rsidRPr="003D3E67" w:rsidRDefault="003D3E67" w:rsidP="003D3E67">
      <w:pPr>
        <w:pStyle w:val="af2"/>
        <w:spacing w:before="0" w:after="0" w:line="480" w:lineRule="auto"/>
        <w:rPr>
          <w:rFonts w:ascii="Times New Roman" w:hAnsi="Times New Roman" w:cs="Times New Roman"/>
          <w:lang w:eastAsia="zh-CN"/>
        </w:rPr>
      </w:pPr>
      <w:r w:rsidRPr="003D3E67">
        <w:rPr>
          <w:rFonts w:ascii="Times New Roman" w:hAnsi="Times New Roman" w:cs="Times New Roman"/>
          <w:lang w:eastAsia="zh-CN"/>
        </w:rPr>
        <w:t>Because TMP resistance restoration requires a single-base reversion, the effective target size was set to S = 1, and mutation rates were reported without normalization by the 192-bp reporter length. The site-specific per-base mutation rate was calculated as:</w:t>
      </w:r>
    </w:p>
    <w:p w14:paraId="22FA38F6" w14:textId="488A2353" w:rsidR="003D3E67" w:rsidRDefault="00000000" w:rsidP="002F4A4A">
      <w:pPr>
        <w:adjustRightInd w:val="0"/>
        <w:snapToGrid w:val="0"/>
        <w:spacing w:beforeLines="50" w:before="120" w:afterLines="50" w:after="120" w:line="480" w:lineRule="auto"/>
        <w:rPr>
          <w:rFonts w:ascii="Times New Roman" w:hAnsi="Times New Roman" w:cs="Times New Roman"/>
          <w:lang w:eastAsia="zh-CN"/>
        </w:rPr>
      </w:pPr>
      <m:oMathPara>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s.p.b.</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f</m:t>
              </m:r>
              <m:ctrlPr>
                <w:rPr>
                  <w:rFonts w:ascii="Cambria Math" w:hAnsi="Cambria Math" w:cs="Times New Roman"/>
                </w:rPr>
              </m:ctrlPr>
            </m:num>
            <m:den>
              <m:r>
                <w:rPr>
                  <w:rFonts w:ascii="Cambria Math" w:hAnsi="Cambria Math" w:cs="Times New Roman"/>
                  <w:lang w:eastAsia="zh-CN"/>
                </w:rPr>
                <m:t>G</m:t>
              </m:r>
              <m:func>
                <m:funcPr>
                  <m:ctrlPr>
                    <w:rPr>
                      <w:rFonts w:ascii="Cambria Math" w:hAnsi="Cambria Math" w:cs="Times New Roman"/>
                    </w:rPr>
                  </m:ctrlPr>
                </m:funcPr>
                <m:fName>
                  <m:r>
                    <m:rPr>
                      <m:sty m:val="p"/>
                    </m:rPr>
                    <w:rPr>
                      <w:rFonts w:ascii="Cambria Math" w:hAnsi="Cambria Math" w:cs="Times New Roman"/>
                    </w:rPr>
                    <m:t>ln</m:t>
                  </m:r>
                </m:fName>
                <m:e>
                  <m:r>
                    <m:rPr>
                      <m:sty m:val="p"/>
                    </m:rPr>
                    <w:rPr>
                      <w:rFonts w:ascii="Cambria Math" w:hAnsi="Cambria Math" w:cs="Times New Roman"/>
                      <w:lang w:eastAsia="zh-CN"/>
                    </w:rPr>
                    <m:t>2</m:t>
                  </m:r>
                </m:e>
              </m:func>
              <m:ctrlPr>
                <w:rPr>
                  <w:rFonts w:ascii="Cambria Math" w:hAnsi="Cambria Math" w:cs="Times New Roman"/>
                </w:rPr>
              </m:ctrlPr>
            </m:den>
          </m:f>
          <m:r>
            <m:rPr>
              <m:sty m:val="p"/>
            </m:rPr>
            <w:rPr>
              <w:rFonts w:ascii="Cambria Math" w:hAnsi="Cambria Math" w:cs="Times New Roman"/>
            </w:rPr>
            <m:t>≈</m:t>
          </m:r>
          <m:f>
            <m:fPr>
              <m:ctrlPr>
                <w:rPr>
                  <w:rFonts w:ascii="Cambria Math" w:hAnsi="Cambria Math" w:cs="Times New Roman"/>
                  <w:i/>
                </w:rPr>
              </m:ctrlPr>
            </m:fPr>
            <m:num>
              <m:r>
                <w:rPr>
                  <w:rFonts w:ascii="Cambria Math" w:hAnsi="Cambria Math" w:cs="Times New Roman"/>
                </w:rPr>
                <m:t>f</m:t>
              </m:r>
              <m:ctrlPr>
                <w:rPr>
                  <w:rFonts w:ascii="Cambria Math" w:hAnsi="Cambria Math" w:cs="Times New Roman"/>
                </w:rPr>
              </m:ctrlPr>
            </m:num>
            <m:den>
              <m:r>
                <m:rPr>
                  <m:sty m:val="p"/>
                </m:rPr>
                <w:rPr>
                  <w:rFonts w:ascii="Cambria Math" w:hAnsi="Cambria Math" w:cs="Times New Roman"/>
                  <w:lang w:eastAsia="zh-CN"/>
                </w:rPr>
                <m:t xml:space="preserve">4.57 </m:t>
              </m:r>
              <m:ctrlPr>
                <w:rPr>
                  <w:rFonts w:ascii="Cambria Math" w:hAnsi="Cambria Math" w:cs="Times New Roman"/>
                </w:rPr>
              </m:ctrlPr>
            </m:den>
          </m:f>
        </m:oMath>
      </m:oMathPara>
    </w:p>
    <w:p w14:paraId="5578F717" w14:textId="77777777" w:rsidR="002F4A4A" w:rsidRDefault="002F4A4A" w:rsidP="003D3E67">
      <w:pPr>
        <w:pStyle w:val="af2"/>
        <w:spacing w:before="0" w:after="0" w:line="480" w:lineRule="auto"/>
        <w:rPr>
          <w:rFonts w:ascii="Times New Roman" w:hAnsi="Times New Roman" w:cs="Times New Roman"/>
          <w:b/>
          <w:bCs/>
          <w:lang w:eastAsia="zh-CN"/>
        </w:rPr>
      </w:pPr>
    </w:p>
    <w:p w14:paraId="7DCBCF83" w14:textId="77777777" w:rsidR="002F4A4A" w:rsidRPr="002F4A4A" w:rsidRDefault="002F4A4A" w:rsidP="002F4A4A">
      <w:pPr>
        <w:pStyle w:val="af2"/>
        <w:spacing w:before="0" w:after="0" w:line="480" w:lineRule="auto"/>
        <w:rPr>
          <w:rFonts w:ascii="Times New Roman" w:hAnsi="Times New Roman" w:cs="Times New Roman"/>
          <w:b/>
          <w:bCs/>
          <w:lang w:eastAsia="zh-CN"/>
        </w:rPr>
      </w:pPr>
      <w:r w:rsidRPr="002F4A4A">
        <w:rPr>
          <w:rFonts w:ascii="Times New Roman" w:hAnsi="Times New Roman" w:cs="Times New Roman"/>
          <w:b/>
          <w:bCs/>
          <w:lang w:eastAsia="zh-CN"/>
        </w:rPr>
        <w:t>Verification of R67 reversion</w:t>
      </w:r>
    </w:p>
    <w:p w14:paraId="0EE4BFBE" w14:textId="77777777" w:rsidR="002F4A4A" w:rsidRDefault="002F4A4A" w:rsidP="002F4A4A">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To confirm that TMP resistance resulted from the intended A→G substitution, five independent TMP-resistant colonies per variant were analyzed by colony PCR and Sanger sequencing (GENEWIZ, Suzhou, China). R67 sequences were aligned against wild-type and mutant references to verify the codon 23 reversion and identify any additional substitutions.</w:t>
      </w:r>
    </w:p>
    <w:p w14:paraId="47447375" w14:textId="77777777" w:rsidR="00831972" w:rsidRPr="002F4A4A" w:rsidRDefault="00831972" w:rsidP="002F4A4A">
      <w:pPr>
        <w:pStyle w:val="af2"/>
        <w:spacing w:before="0" w:after="0" w:line="480" w:lineRule="auto"/>
        <w:rPr>
          <w:rFonts w:ascii="Times New Roman" w:hAnsi="Times New Roman" w:cs="Times New Roman"/>
          <w:lang w:eastAsia="zh-CN"/>
        </w:rPr>
      </w:pPr>
    </w:p>
    <w:p w14:paraId="77D7446E" w14:textId="77777777" w:rsidR="002F4A4A" w:rsidRPr="002F4A4A" w:rsidRDefault="002F4A4A" w:rsidP="002F4A4A">
      <w:pPr>
        <w:pStyle w:val="af2"/>
        <w:spacing w:before="0" w:after="0" w:line="480" w:lineRule="auto"/>
        <w:rPr>
          <w:rFonts w:ascii="Times New Roman" w:hAnsi="Times New Roman" w:cs="Times New Roman"/>
          <w:b/>
          <w:bCs/>
          <w:sz w:val="28"/>
          <w:szCs w:val="28"/>
          <w:lang w:eastAsia="zh-CN"/>
        </w:rPr>
      </w:pPr>
      <w:bookmarkStart w:id="2" w:name="ccdb-zx-tjl"/>
      <w:bookmarkEnd w:id="1"/>
      <w:r w:rsidRPr="002F4A4A">
        <w:rPr>
          <w:rFonts w:ascii="Times New Roman" w:hAnsi="Times New Roman" w:cs="Times New Roman"/>
          <w:b/>
          <w:bCs/>
          <w:sz w:val="28"/>
          <w:szCs w:val="28"/>
          <w:lang w:eastAsia="zh-CN"/>
        </w:rPr>
        <w:t>Experimental Validation of CcdA Variants</w:t>
      </w:r>
    </w:p>
    <w:p w14:paraId="18692BE5" w14:textId="77777777" w:rsidR="002F4A4A" w:rsidRPr="002F4A4A" w:rsidRDefault="002F4A4A" w:rsidP="002F4A4A">
      <w:pPr>
        <w:pStyle w:val="af2"/>
        <w:spacing w:before="0" w:after="0" w:line="480" w:lineRule="auto"/>
        <w:rPr>
          <w:rFonts w:ascii="Times New Roman" w:hAnsi="Times New Roman" w:cs="Times New Roman"/>
          <w:b/>
          <w:bCs/>
          <w:lang w:eastAsia="zh-CN"/>
        </w:rPr>
      </w:pPr>
      <w:r w:rsidRPr="002F4A4A">
        <w:rPr>
          <w:rFonts w:ascii="Times New Roman" w:hAnsi="Times New Roman" w:cs="Times New Roman"/>
          <w:b/>
          <w:bCs/>
          <w:lang w:eastAsia="zh-CN"/>
        </w:rPr>
        <w:t>Vector design and construction</w:t>
      </w:r>
    </w:p>
    <w:p w14:paraId="15C5B474" w14:textId="77777777" w:rsidR="002F4A4A" w:rsidRPr="002F4A4A" w:rsidRDefault="002F4A4A" w:rsidP="002F4A4A">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The pUC57-Kan-ccdA/B vector was designed to co-express the CcdA</w:t>
      </w:r>
      <w:r w:rsidRPr="007B19C9">
        <w:rPr>
          <w:rFonts w:ascii="Times New Roman" w:hAnsi="Times New Roman" w:cs="Times New Roman"/>
          <w:vertAlign w:val="superscript"/>
          <w:lang w:eastAsia="zh-CN"/>
        </w:rPr>
        <w:t>36–72</w:t>
      </w:r>
      <w:r w:rsidRPr="002F4A4A">
        <w:rPr>
          <w:rFonts w:ascii="Times New Roman" w:hAnsi="Times New Roman" w:cs="Times New Roman"/>
          <w:lang w:eastAsia="zh-CN"/>
        </w:rPr>
        <w:t xml:space="preserve"> domain and CcdB in </w:t>
      </w:r>
      <w:r w:rsidRPr="002F4A4A">
        <w:rPr>
          <w:rFonts w:ascii="Times New Roman" w:hAnsi="Times New Roman" w:cs="Times New Roman"/>
          <w:i/>
          <w:iCs/>
          <w:lang w:eastAsia="zh-CN"/>
        </w:rPr>
        <w:t>E. coli</w:t>
      </w:r>
      <w:r w:rsidRPr="002F4A4A">
        <w:rPr>
          <w:rFonts w:ascii="Times New Roman" w:hAnsi="Times New Roman" w:cs="Times New Roman"/>
          <w:lang w:eastAsia="zh-CN"/>
        </w:rPr>
        <w:t>. The construct places the J23119 promoter driving ccdA</w:t>
      </w:r>
      <w:r w:rsidRPr="007B19C9">
        <w:rPr>
          <w:rFonts w:ascii="Times New Roman" w:hAnsi="Times New Roman" w:cs="Times New Roman"/>
          <w:vertAlign w:val="superscript"/>
          <w:lang w:eastAsia="zh-CN"/>
        </w:rPr>
        <w:t>36–72</w:t>
      </w:r>
      <w:r w:rsidRPr="002F4A4A">
        <w:rPr>
          <w:rFonts w:ascii="Times New Roman" w:hAnsi="Times New Roman" w:cs="Times New Roman"/>
          <w:lang w:eastAsia="zh-CN"/>
        </w:rPr>
        <w:t xml:space="preserve"> on the forward strand and the AmpR promoter driving ccdB on the reverse strand, with a 21-bp spacer between stop codons for PCR amplification. Both genes were codon-optimized for </w:t>
      </w:r>
      <w:r w:rsidRPr="002F4A4A">
        <w:rPr>
          <w:rFonts w:ascii="Times New Roman" w:hAnsi="Times New Roman" w:cs="Times New Roman"/>
          <w:i/>
          <w:iCs/>
          <w:lang w:eastAsia="zh-CN"/>
        </w:rPr>
        <w:lastRenderedPageBreak/>
        <w:t>E. coli</w:t>
      </w:r>
      <w:r w:rsidRPr="002F4A4A">
        <w:rPr>
          <w:rFonts w:ascii="Times New Roman" w:hAnsi="Times New Roman" w:cs="Times New Roman"/>
          <w:lang w:eastAsia="zh-CN"/>
        </w:rPr>
        <w:t xml:space="preserve"> and synthesized by General Biosystems. Constructs were cloned into the PciI and NdeI restriction sites of the pUC57-Kan vector.</w:t>
      </w:r>
    </w:p>
    <w:p w14:paraId="57B1ED13" w14:textId="6E733938" w:rsidR="007B19C9" w:rsidRPr="002F4A4A" w:rsidRDefault="007B19C9" w:rsidP="007B19C9">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The pUC57-Kan-2BspQI-ccdB vector used for library construction was generated in DB3.1 competent cells using</w:t>
      </w:r>
      <w:r w:rsidRPr="00593C4D">
        <w:rPr>
          <w:rFonts w:ascii="Times New Roman" w:hAnsi="Times New Roman" w:cs="Times New Roman"/>
          <w:lang w:eastAsia="zh-CN"/>
        </w:rPr>
        <w:t xml:space="preserve"> </w:t>
      </w:r>
      <w:r>
        <w:rPr>
          <w:rFonts w:ascii="Times New Roman" w:hAnsi="Times New Roman" w:cs="Times New Roman" w:hint="eastAsia"/>
          <w:lang w:eastAsia="zh-CN"/>
        </w:rPr>
        <w:t>t</w:t>
      </w:r>
      <w:r w:rsidRPr="002F4A4A">
        <w:rPr>
          <w:rFonts w:ascii="Times New Roman" w:hAnsi="Times New Roman" w:cs="Times New Roman"/>
          <w:lang w:eastAsia="zh-CN"/>
        </w:rPr>
        <w:t>he pUC57-Kan-ccdA/B</w:t>
      </w:r>
      <w:r>
        <w:rPr>
          <w:rFonts w:ascii="Times New Roman" w:hAnsi="Times New Roman" w:cs="Times New Roman" w:hint="eastAsia"/>
          <w:lang w:eastAsia="zh-CN"/>
        </w:rPr>
        <w:t>as template</w:t>
      </w:r>
      <w:r w:rsidRPr="002F4A4A">
        <w:rPr>
          <w:rFonts w:ascii="Times New Roman" w:hAnsi="Times New Roman" w:cs="Times New Roman"/>
          <w:lang w:eastAsia="zh-CN"/>
        </w:rPr>
        <w:t xml:space="preserve">. </w:t>
      </w:r>
      <w:r>
        <w:rPr>
          <w:rFonts w:ascii="Times New Roman" w:hAnsi="Times New Roman" w:cs="Times New Roman" w:hint="eastAsia"/>
          <w:lang w:eastAsia="zh-CN"/>
        </w:rPr>
        <w:t>These two</w:t>
      </w:r>
      <w:r w:rsidRPr="002F4A4A">
        <w:rPr>
          <w:rFonts w:ascii="Times New Roman" w:hAnsi="Times New Roman" w:cs="Times New Roman"/>
          <w:lang w:eastAsia="zh-CN"/>
        </w:rPr>
        <w:t xml:space="preserve"> vectors were verified by Sanger sequencing</w:t>
      </w:r>
      <w:r>
        <w:rPr>
          <w:rFonts w:ascii="Times New Roman" w:hAnsi="Times New Roman" w:cs="Times New Roman" w:hint="eastAsia"/>
          <w:lang w:eastAsia="zh-CN"/>
        </w:rPr>
        <w:t xml:space="preserve"> and the sequences</w:t>
      </w:r>
      <w:r w:rsidRPr="002F4A4A">
        <w:rPr>
          <w:rFonts w:ascii="Times New Roman" w:hAnsi="Times New Roman" w:cs="Times New Roman"/>
          <w:lang w:eastAsia="zh-CN"/>
        </w:rPr>
        <w:t xml:space="preserve"> information are provided in </w:t>
      </w:r>
      <w:r w:rsidRPr="007967E2">
        <w:rPr>
          <w:rFonts w:ascii="Times New Roman" w:hAnsi="Times New Roman" w:cs="Times New Roman"/>
          <w:lang w:eastAsia="zh-CN"/>
        </w:rPr>
        <w:t>Supplementary Tables S</w:t>
      </w:r>
      <w:r w:rsidRPr="007967E2">
        <w:rPr>
          <w:rFonts w:ascii="Times New Roman" w:hAnsi="Times New Roman" w:cs="Times New Roman" w:hint="eastAsia"/>
          <w:lang w:eastAsia="zh-CN"/>
        </w:rPr>
        <w:t>5</w:t>
      </w:r>
      <w:r w:rsidRPr="007967E2">
        <w:rPr>
          <w:rFonts w:ascii="Times New Roman" w:hAnsi="Times New Roman" w:cs="Times New Roman"/>
          <w:lang w:eastAsia="zh-CN"/>
        </w:rPr>
        <w:t>.</w:t>
      </w:r>
    </w:p>
    <w:p w14:paraId="7A7F8E18" w14:textId="77777777" w:rsidR="003D3E67" w:rsidRPr="007B19C9" w:rsidRDefault="003D3E67" w:rsidP="003D3E67">
      <w:pPr>
        <w:pStyle w:val="af2"/>
        <w:spacing w:before="0" w:after="0" w:line="480" w:lineRule="auto"/>
        <w:rPr>
          <w:rFonts w:ascii="Times New Roman" w:hAnsi="Times New Roman" w:cs="Times New Roman"/>
          <w:lang w:eastAsia="zh-CN"/>
        </w:rPr>
      </w:pPr>
    </w:p>
    <w:p w14:paraId="64634986" w14:textId="77777777" w:rsidR="002F4A4A" w:rsidRPr="002F4A4A" w:rsidRDefault="002F4A4A" w:rsidP="002F4A4A">
      <w:pPr>
        <w:pStyle w:val="af2"/>
        <w:spacing w:before="0" w:after="0" w:line="480" w:lineRule="auto"/>
        <w:rPr>
          <w:rFonts w:ascii="Times New Roman" w:hAnsi="Times New Roman" w:cs="Times New Roman"/>
          <w:b/>
          <w:bCs/>
          <w:lang w:eastAsia="zh-CN"/>
        </w:rPr>
      </w:pPr>
      <w:r w:rsidRPr="002F4A4A">
        <w:rPr>
          <w:rFonts w:ascii="Times New Roman" w:hAnsi="Times New Roman" w:cs="Times New Roman"/>
          <w:b/>
          <w:bCs/>
          <w:lang w:eastAsia="zh-CN"/>
        </w:rPr>
        <w:t>Library construction, screening, and deep sequencing</w:t>
      </w:r>
    </w:p>
    <w:p w14:paraId="24C680F4" w14:textId="545FA4F4" w:rsidR="007B19C9" w:rsidRPr="002F4A4A" w:rsidRDefault="007B19C9" w:rsidP="007B19C9">
      <w:pPr>
        <w:pStyle w:val="af2"/>
        <w:spacing w:before="0" w:after="0" w:line="480" w:lineRule="auto"/>
        <w:rPr>
          <w:rFonts w:ascii="Times New Roman" w:hAnsi="Times New Roman" w:cs="Times New Roman"/>
          <w:lang w:eastAsia="zh-CN"/>
        </w:rPr>
      </w:pPr>
      <w:r w:rsidRPr="00593C4D">
        <w:rPr>
          <w:rFonts w:ascii="Times New Roman" w:hAnsi="Times New Roman" w:cs="Times New Roman"/>
          <w:lang w:eastAsia="zh-CN"/>
        </w:rPr>
        <w:t>Codon-optimized CcdA</w:t>
      </w:r>
      <w:r w:rsidRPr="0018198A">
        <w:rPr>
          <w:rFonts w:ascii="Times New Roman" w:hAnsi="Times New Roman" w:cs="Times New Roman"/>
          <w:vertAlign w:val="superscript"/>
          <w:lang w:eastAsia="zh-CN"/>
        </w:rPr>
        <w:t xml:space="preserve">36–72 </w:t>
      </w:r>
      <w:r w:rsidRPr="00593C4D">
        <w:rPr>
          <w:rFonts w:ascii="Times New Roman" w:hAnsi="Times New Roman" w:cs="Times New Roman"/>
          <w:lang w:eastAsia="zh-CN"/>
        </w:rPr>
        <w:t xml:space="preserve">variants were synthesized as an oligonucleotide pool flanked by BspQI restriction sites (GenScript, China). First, the oligo pool was amplified using PrimerSTAR HS DNA polymerase (Takara). The resulting product was then digested with BspQI and ligated into the linearized pUC57-Kan-2BspQI-ccdB vector using T4 DNA ligase (Takara). After purification, the ligation products were finally electroporated into E. coli DB3.1 competent cells using a Bio-Rad </w:t>
      </w:r>
      <w:proofErr w:type="spellStart"/>
      <w:r w:rsidRPr="00593C4D">
        <w:rPr>
          <w:rFonts w:ascii="Times New Roman" w:hAnsi="Times New Roman" w:cs="Times New Roman"/>
          <w:lang w:eastAsia="zh-CN"/>
        </w:rPr>
        <w:t>Micropulser</w:t>
      </w:r>
      <w:proofErr w:type="spellEnd"/>
      <w:r w:rsidRPr="00593C4D">
        <w:rPr>
          <w:rFonts w:ascii="Times New Roman" w:hAnsi="Times New Roman" w:cs="Times New Roman"/>
          <w:lang w:eastAsia="zh-CN"/>
        </w:rPr>
        <w:t>.</w:t>
      </w:r>
      <w:r>
        <w:rPr>
          <w:rFonts w:ascii="Times New Roman" w:hAnsi="Times New Roman" w:cs="Times New Roman" w:hint="eastAsia"/>
          <w:lang w:eastAsia="zh-CN"/>
        </w:rPr>
        <w:t xml:space="preserve"> </w:t>
      </w:r>
      <w:r w:rsidRPr="002F4A4A">
        <w:rPr>
          <w:rFonts w:ascii="Times New Roman" w:hAnsi="Times New Roman" w:cs="Times New Roman"/>
          <w:lang w:eastAsia="zh-CN"/>
        </w:rPr>
        <w:t xml:space="preserve">Transformants were recovered in LB medium at 37 °C for 1 h. Library size was estimated by serial dilution and plating on kanamycin-containing LB agar. The bulk culture was supplemented with kanamycin (50 </w:t>
      </w:r>
      <w:proofErr w:type="spellStart"/>
      <w:r w:rsidRPr="002F4A4A">
        <w:rPr>
          <w:rFonts w:ascii="Times New Roman" w:hAnsi="Times New Roman" w:cs="Times New Roman"/>
          <w:lang w:eastAsia="zh-CN"/>
        </w:rPr>
        <w:t>μg</w:t>
      </w:r>
      <w:proofErr w:type="spellEnd"/>
      <w:r w:rsidRPr="002F4A4A">
        <w:rPr>
          <w:rFonts w:ascii="Times New Roman" w:hAnsi="Times New Roman" w:cs="Times New Roman"/>
          <w:lang w:eastAsia="zh-CN"/>
        </w:rPr>
        <w:t>/mL) and incubated for 10 h, followed by amplification and plasmid extraction. The unselected library was stored in LB medium containing 15% glycerol at −80 °C.</w:t>
      </w:r>
    </w:p>
    <w:p w14:paraId="4A69B39A" w14:textId="420089EA" w:rsidR="002F4A4A" w:rsidRPr="002F4A4A" w:rsidRDefault="002F4A4A" w:rsidP="002F4A4A">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 xml:space="preserve">Plasmids extracted from DB3.1 cells constituted the unselected library and were subsequently electroporated into ccdB-sensitive DH5α cells for functional selection. Plasmids recovered from DH5α transformants constituted the selected library. The </w:t>
      </w:r>
      <w:r w:rsidRPr="002F4A4A">
        <w:rPr>
          <w:rFonts w:ascii="Times New Roman" w:hAnsi="Times New Roman" w:cs="Times New Roman"/>
          <w:lang w:eastAsia="zh-CN"/>
        </w:rPr>
        <w:lastRenderedPageBreak/>
        <w:t>CcdA</w:t>
      </w:r>
      <w:r w:rsidRPr="004734D1">
        <w:rPr>
          <w:rFonts w:ascii="Times New Roman" w:hAnsi="Times New Roman" w:cs="Times New Roman"/>
          <w:vertAlign w:val="superscript"/>
          <w:lang w:eastAsia="zh-CN"/>
        </w:rPr>
        <w:t>36–72</w:t>
      </w:r>
      <w:r w:rsidRPr="002F4A4A">
        <w:rPr>
          <w:rFonts w:ascii="Times New Roman" w:hAnsi="Times New Roman" w:cs="Times New Roman"/>
          <w:lang w:eastAsia="zh-CN"/>
        </w:rPr>
        <w:t xml:space="preserve"> region was PCR-amplified from both libraries using indexed primers, gel-purified, and sequenced on a Salus Pro platform (</w:t>
      </w:r>
      <w:proofErr w:type="spellStart"/>
      <w:r w:rsidR="007B19C9" w:rsidRPr="007B19C9">
        <w:rPr>
          <w:rFonts w:ascii="Times New Roman" w:hAnsi="Times New Roman" w:cs="Times New Roman"/>
          <w:lang w:eastAsia="zh-CN"/>
        </w:rPr>
        <w:t>ShenZhen</w:t>
      </w:r>
      <w:proofErr w:type="spellEnd"/>
      <w:r w:rsidR="007B19C9" w:rsidRPr="007B19C9">
        <w:rPr>
          <w:rFonts w:ascii="Times New Roman" w:hAnsi="Times New Roman" w:cs="Times New Roman"/>
          <w:lang w:eastAsia="zh-CN"/>
        </w:rPr>
        <w:t xml:space="preserve"> Salus Biomed Ltd.</w:t>
      </w:r>
      <w:r w:rsidRPr="002F4A4A">
        <w:rPr>
          <w:rFonts w:ascii="Times New Roman" w:hAnsi="Times New Roman" w:cs="Times New Roman"/>
          <w:lang w:eastAsia="zh-CN"/>
        </w:rPr>
        <w:t>).</w:t>
      </w:r>
    </w:p>
    <w:p w14:paraId="50F7D5DA" w14:textId="77777777" w:rsidR="003D3E67" w:rsidRPr="002F4A4A" w:rsidRDefault="003D3E67" w:rsidP="003D3E67">
      <w:pPr>
        <w:pStyle w:val="af2"/>
        <w:spacing w:before="0" w:after="0" w:line="480" w:lineRule="auto"/>
        <w:rPr>
          <w:rFonts w:ascii="Times New Roman" w:hAnsi="Times New Roman" w:cs="Times New Roman"/>
          <w:lang w:eastAsia="zh-CN"/>
        </w:rPr>
      </w:pPr>
    </w:p>
    <w:p w14:paraId="31BA5E6C" w14:textId="77777777" w:rsidR="002F4A4A" w:rsidRPr="002F4A4A" w:rsidRDefault="002F4A4A" w:rsidP="002F4A4A">
      <w:pPr>
        <w:pStyle w:val="af2"/>
        <w:spacing w:before="0" w:after="0" w:line="480" w:lineRule="auto"/>
        <w:rPr>
          <w:rFonts w:ascii="Times New Roman" w:hAnsi="Times New Roman" w:cs="Times New Roman"/>
          <w:b/>
          <w:bCs/>
          <w:lang w:eastAsia="zh-CN"/>
        </w:rPr>
      </w:pPr>
      <w:r w:rsidRPr="002F4A4A">
        <w:rPr>
          <w:rFonts w:ascii="Times New Roman" w:hAnsi="Times New Roman" w:cs="Times New Roman"/>
          <w:b/>
          <w:bCs/>
          <w:lang w:eastAsia="zh-CN"/>
        </w:rPr>
        <w:t>NGS preprocessing</w:t>
      </w:r>
    </w:p>
    <w:p w14:paraId="55C51AC4" w14:textId="77777777" w:rsidR="002F4A4A" w:rsidRPr="002F4A4A" w:rsidRDefault="002F4A4A" w:rsidP="002F4A4A">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Paired-end reads from unselected and selected libraries were merged and quality-filtered using PEAR and the FASTX Toolkit. Constant 5′ and 3′ flanking regions were trimmed, and high-quality merged reads were retained. Identical nucleotide sequences were collapsed into unique records with associated read counts. Technical replicates were merged by summing counts for identical sequences.</w:t>
      </w:r>
    </w:p>
    <w:p w14:paraId="25F3A9B2" w14:textId="77777777" w:rsidR="003D3E67" w:rsidRPr="002F4A4A" w:rsidRDefault="003D3E67" w:rsidP="003D3E67">
      <w:pPr>
        <w:pStyle w:val="af2"/>
        <w:spacing w:before="0" w:after="0" w:line="480" w:lineRule="auto"/>
        <w:rPr>
          <w:rFonts w:ascii="Times New Roman" w:hAnsi="Times New Roman" w:cs="Times New Roman"/>
          <w:lang w:eastAsia="zh-CN"/>
        </w:rPr>
      </w:pPr>
    </w:p>
    <w:p w14:paraId="0FC1CB83" w14:textId="77777777" w:rsidR="003D3E67" w:rsidRPr="002D095D" w:rsidRDefault="003D3E67" w:rsidP="003D3E67">
      <w:pPr>
        <w:pStyle w:val="af2"/>
        <w:spacing w:before="0" w:after="0" w:line="480" w:lineRule="auto"/>
        <w:rPr>
          <w:rFonts w:ascii="Times New Roman" w:hAnsi="Times New Roman" w:cs="Times New Roman"/>
          <w:b/>
          <w:bCs/>
          <w:lang w:eastAsia="zh-CN"/>
        </w:rPr>
      </w:pPr>
      <w:r w:rsidRPr="002D095D">
        <w:rPr>
          <w:rFonts w:ascii="Times New Roman" w:hAnsi="Times New Roman" w:cs="Times New Roman"/>
          <w:b/>
          <w:bCs/>
          <w:lang w:eastAsia="zh-CN"/>
        </w:rPr>
        <w:t>Fitness estimation</w:t>
      </w:r>
    </w:p>
    <w:p w14:paraId="2038F822" w14:textId="77777777" w:rsidR="002F4A4A" w:rsidRDefault="002F4A4A" w:rsidP="003D3E67">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Variant fitness was quantified using a Poisson-based log₂ enrichment model. Effective frequencies before and after selection were computed using a pseudocount α = 1:</w:t>
      </w:r>
    </w:p>
    <w:p w14:paraId="2AC112D9" w14:textId="79071837" w:rsidR="003D3E67" w:rsidRDefault="00000000" w:rsidP="003D3E67">
      <w:pPr>
        <w:pStyle w:val="af2"/>
        <w:spacing w:before="0" w:after="0" w:line="480" w:lineRule="auto"/>
        <w:rPr>
          <w:rFonts w:ascii="Times New Roman" w:hAnsi="Times New Roman" w:cs="Times New Roman"/>
          <w:lang w:eastAsia="zh-CN"/>
        </w:rPr>
      </w:pPr>
      <m:oMathPara>
        <m:oMath>
          <m:sSub>
            <m:sSubPr>
              <m:ctrlPr>
                <w:rPr>
                  <w:rFonts w:ascii="Cambria Math" w:hAnsi="Cambria Math" w:cs="Times New Roman"/>
                  <w:i/>
                  <w:lang w:eastAsia="zh-CN"/>
                </w:rPr>
              </m:ctrlPr>
            </m:sSubPr>
            <m:e>
              <m:r>
                <w:rPr>
                  <w:rFonts w:ascii="Cambria Math" w:hAnsi="Cambria Math" w:cs="Times New Roman"/>
                  <w:lang w:eastAsia="zh-CN"/>
                </w:rPr>
                <m:t>p</m:t>
              </m:r>
            </m:e>
            <m:sub>
              <m:r>
                <w:rPr>
                  <w:rFonts w:ascii="Cambria Math" w:hAnsi="Cambria Math" w:cs="Times New Roman"/>
                  <w:lang w:eastAsia="zh-CN"/>
                </w:rPr>
                <m:t>i</m:t>
              </m:r>
            </m:sub>
          </m:sSub>
          <m:r>
            <w:rPr>
              <w:rFonts w:ascii="Cambria Math" w:hAnsi="Cambria Math" w:cs="Times New Roman"/>
              <w:lang w:eastAsia="zh-CN"/>
            </w:rPr>
            <m:t>=</m:t>
          </m:r>
          <m:f>
            <m:fPr>
              <m:ctrlPr>
                <w:rPr>
                  <w:rFonts w:ascii="Cambria Math" w:hAnsi="Cambria Math" w:cs="Times New Roman"/>
                  <w:i/>
                  <w:lang w:eastAsia="zh-CN"/>
                </w:rPr>
              </m:ctrlPr>
            </m:fPr>
            <m:num>
              <m:sSub>
                <m:sSubPr>
                  <m:ctrlPr>
                    <w:rPr>
                      <w:rFonts w:ascii="Cambria Math" w:hAnsi="Cambria Math" w:cs="Times New Roman"/>
                      <w:i/>
                      <w:lang w:eastAsia="zh-CN"/>
                    </w:rPr>
                  </m:ctrlPr>
                </m:sSubPr>
                <m:e>
                  <m:r>
                    <w:rPr>
                      <w:rFonts w:ascii="Cambria Math" w:hAnsi="Cambria Math" w:cs="Times New Roman"/>
                      <w:lang w:eastAsia="zh-CN"/>
                    </w:rPr>
                    <m:t>n</m:t>
                  </m:r>
                </m:e>
                <m:sub>
                  <m:r>
                    <w:rPr>
                      <w:rFonts w:ascii="Cambria Math" w:hAnsi="Cambria Math" w:cs="Times New Roman"/>
                      <w:lang w:eastAsia="zh-CN"/>
                    </w:rPr>
                    <m:t>i</m:t>
                  </m:r>
                </m:sub>
              </m:sSub>
              <m:r>
                <w:rPr>
                  <w:rFonts w:ascii="Cambria Math" w:hAnsi="Cambria Math" w:cs="Times New Roman"/>
                  <w:lang w:eastAsia="zh-CN"/>
                </w:rPr>
                <m:t>+α</m:t>
              </m:r>
            </m:num>
            <m:den>
              <m:nary>
                <m:naryPr>
                  <m:chr m:val="∑"/>
                  <m:subHide m:val="1"/>
                  <m:supHide m:val="1"/>
                  <m:ctrlPr>
                    <w:rPr>
                      <w:rFonts w:ascii="Cambria Math" w:hAnsi="Cambria Math" w:cs="Times New Roman"/>
                      <w:i/>
                      <w:lang w:eastAsia="zh-CN"/>
                    </w:rPr>
                  </m:ctrlPr>
                </m:naryPr>
                <m:sub/>
                <m:sup/>
                <m:e>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n</m:t>
                      </m:r>
                    </m:e>
                    <m:sub>
                      <m:r>
                        <w:rPr>
                          <w:rFonts w:ascii="Cambria Math" w:hAnsi="Cambria Math" w:cs="Times New Roman"/>
                          <w:lang w:eastAsia="zh-CN"/>
                        </w:rPr>
                        <m:t>i</m:t>
                      </m:r>
                    </m:sub>
                  </m:sSub>
                  <m:r>
                    <w:rPr>
                      <w:rFonts w:ascii="Cambria Math" w:hAnsi="Cambria Math" w:cs="Times New Roman"/>
                      <w:lang w:eastAsia="zh-CN"/>
                    </w:rPr>
                    <m:t>+α)</m:t>
                  </m:r>
                </m:e>
              </m:nary>
            </m:den>
          </m:f>
        </m:oMath>
      </m:oMathPara>
    </w:p>
    <w:p w14:paraId="4BFCD68A" w14:textId="1003EF73" w:rsidR="003D3E67" w:rsidRPr="002D095D" w:rsidRDefault="002F4A4A" w:rsidP="003D3E67">
      <w:pPr>
        <w:pStyle w:val="af2"/>
        <w:spacing w:before="0" w:after="0" w:line="480" w:lineRule="auto"/>
        <w:rPr>
          <w:rFonts w:ascii="Times New Roman" w:hAnsi="Times New Roman" w:cs="Times New Roman"/>
          <w:lang w:eastAsia="zh-CN"/>
        </w:rPr>
      </w:pPr>
      <w:r>
        <w:rPr>
          <w:rFonts w:ascii="Times New Roman" w:hAnsi="Times New Roman" w:cs="Times New Roman" w:hint="eastAsia"/>
          <w:lang w:eastAsia="zh-CN"/>
        </w:rPr>
        <w:t>w</w:t>
      </w:r>
      <w:r w:rsidR="003D3E67">
        <w:rPr>
          <w:rFonts w:ascii="Times New Roman" w:hAnsi="Times New Roman" w:cs="Times New Roman" w:hint="eastAsia"/>
          <w:lang w:eastAsia="zh-CN"/>
        </w:rPr>
        <w:t xml:space="preserve">here </w:t>
      </w:r>
      <m:oMath>
        <m:sSub>
          <m:sSubPr>
            <m:ctrlPr>
              <w:rPr>
                <w:rFonts w:ascii="Cambria Math" w:hAnsi="Cambria Math" w:cs="Times New Roman"/>
                <w:i/>
                <w:lang w:eastAsia="zh-CN"/>
              </w:rPr>
            </m:ctrlPr>
          </m:sSubPr>
          <m:e>
            <m:r>
              <w:rPr>
                <w:rFonts w:ascii="Cambria Math" w:hAnsi="Cambria Math" w:cs="Times New Roman"/>
                <w:lang w:eastAsia="zh-CN"/>
              </w:rPr>
              <m:t>n</m:t>
            </m:r>
          </m:e>
          <m:sub>
            <m:r>
              <w:rPr>
                <w:rFonts w:ascii="Cambria Math" w:hAnsi="Cambria Math" w:cs="Times New Roman"/>
                <w:lang w:eastAsia="zh-CN"/>
              </w:rPr>
              <m:t>i</m:t>
            </m:r>
          </m:sub>
        </m:sSub>
      </m:oMath>
      <w:r w:rsidR="003D3E67">
        <w:rPr>
          <w:rFonts w:ascii="Times New Roman" w:hAnsi="Times New Roman" w:cs="Times New Roman" w:hint="eastAsia"/>
          <w:lang w:eastAsia="zh-CN"/>
        </w:rPr>
        <w:t xml:space="preserve"> is the number of reads from NGS. </w:t>
      </w:r>
      <w:r w:rsidR="003D3E67">
        <w:rPr>
          <w:rFonts w:ascii="Times New Roman" w:hAnsi="Times New Roman" w:cs="Times New Roman"/>
          <w:lang w:eastAsia="zh-CN"/>
        </w:rPr>
        <w:t>A</w:t>
      </w:r>
      <w:r w:rsidR="003D3E67">
        <w:rPr>
          <w:rFonts w:ascii="Times New Roman" w:hAnsi="Times New Roman" w:cs="Times New Roman" w:hint="eastAsia"/>
          <w:lang w:eastAsia="zh-CN"/>
        </w:rPr>
        <w:t xml:space="preserve">fter filtering the nucleotide sequences with </w:t>
      </w:r>
      <m:oMath>
        <m:sSup>
          <m:sSupPr>
            <m:ctrlPr>
              <w:rPr>
                <w:rFonts w:ascii="Cambria Math" w:hAnsi="Cambria Math" w:cs="Times New Roman"/>
                <w:i/>
                <w:lang w:eastAsia="zh-CN"/>
              </w:rPr>
            </m:ctrlPr>
          </m:sSupPr>
          <m:e>
            <m:r>
              <w:rPr>
                <w:rFonts w:ascii="Cambria Math" w:hAnsi="Cambria Math" w:cs="Times New Roman"/>
                <w:lang w:eastAsia="zh-CN"/>
              </w:rPr>
              <m:t>10</m:t>
            </m:r>
          </m:e>
          <m:sup>
            <m:r>
              <w:rPr>
                <w:rFonts w:ascii="Cambria Math" w:hAnsi="Cambria Math" w:cs="Times New Roman"/>
                <w:lang w:eastAsia="zh-CN"/>
              </w:rPr>
              <m:t>-5</m:t>
            </m:r>
          </m:sup>
        </m:sSup>
      </m:oMath>
      <w:r w:rsidR="003D3E67">
        <w:rPr>
          <w:rFonts w:ascii="Times New Roman" w:hAnsi="Times New Roman" w:cs="Times New Roman" w:hint="eastAsia"/>
          <w:lang w:eastAsia="zh-CN"/>
        </w:rPr>
        <w:t xml:space="preserve"> from both before </w:t>
      </w:r>
      <w:r w:rsidR="003D3E67">
        <w:rPr>
          <w:rFonts w:ascii="Times New Roman" w:hAnsi="Times New Roman" w:cs="Times New Roman"/>
          <w:lang w:eastAsia="zh-CN"/>
        </w:rPr>
        <w:t>an</w:t>
      </w:r>
      <w:r w:rsidR="003D3E67">
        <w:rPr>
          <w:rFonts w:ascii="Times New Roman" w:hAnsi="Times New Roman" w:cs="Times New Roman" w:hint="eastAsia"/>
          <w:lang w:eastAsia="zh-CN"/>
        </w:rPr>
        <w:t xml:space="preserve">d after, the </w:t>
      </w:r>
      <w:r w:rsidR="003D3E67" w:rsidRPr="002D095D">
        <w:rPr>
          <w:rFonts w:ascii="Times New Roman" w:hAnsi="Times New Roman" w:cs="Times New Roman"/>
          <w:lang w:eastAsia="zh-CN"/>
        </w:rPr>
        <w:t>fitness was defined as</w:t>
      </w:r>
      <w:r w:rsidR="003D3E67">
        <w:rPr>
          <w:rFonts w:ascii="Times New Roman" w:hAnsi="Times New Roman" w:cs="Times New Roman" w:hint="eastAsia"/>
          <w:lang w:eastAsia="zh-CN"/>
        </w:rPr>
        <w:t>:</w:t>
      </w:r>
    </w:p>
    <w:p w14:paraId="3DBF3F74" w14:textId="77777777" w:rsidR="003D3E67" w:rsidRPr="00C56DDD" w:rsidRDefault="00000000" w:rsidP="003D3E67">
      <w:pPr>
        <w:pStyle w:val="af2"/>
        <w:spacing w:before="0" w:after="0" w:line="480" w:lineRule="auto"/>
        <w:rPr>
          <w:rFonts w:ascii="Times New Roman" w:hAnsi="Times New Roman" w:cs="Times New Roman"/>
          <w:lang w:eastAsia="zh-CN"/>
        </w:rPr>
      </w:pPr>
      <m:oMathPara>
        <m:oMath>
          <m:sSub>
            <m:sSubPr>
              <m:ctrlPr>
                <w:rPr>
                  <w:rFonts w:ascii="Cambria Math" w:hAnsi="Cambria Math" w:cs="Times New Roman"/>
                  <w:i/>
                  <w:lang w:eastAsia="zh-CN"/>
                </w:rPr>
              </m:ctrlPr>
            </m:sSubPr>
            <m:e>
              <m:r>
                <w:rPr>
                  <w:rFonts w:ascii="Cambria Math" w:hAnsi="Cambria Math" w:cs="Times New Roman"/>
                  <w:lang w:eastAsia="zh-CN"/>
                </w:rPr>
                <m:t>F</m:t>
              </m:r>
            </m:e>
            <m:sub>
              <m:r>
                <w:rPr>
                  <w:rFonts w:ascii="Cambria Math" w:hAnsi="Cambria Math" w:cs="Times New Roman"/>
                  <w:lang w:eastAsia="zh-CN"/>
                </w:rPr>
                <m:t>i</m:t>
              </m:r>
            </m:sub>
          </m:sSub>
          <m:r>
            <w:rPr>
              <w:rFonts w:ascii="Cambria Math" w:hAnsi="Cambria Math" w:cs="Times New Roman"/>
              <w:lang w:eastAsia="zh-CN"/>
            </w:rPr>
            <m:t>=</m:t>
          </m:r>
          <m:func>
            <m:funcPr>
              <m:ctrlPr>
                <w:rPr>
                  <w:rFonts w:ascii="Cambria Math" w:hAnsi="Cambria Math" w:cs="Times New Roman"/>
                  <w:i/>
                  <w:lang w:eastAsia="zh-CN"/>
                </w:rPr>
              </m:ctrlPr>
            </m:funcPr>
            <m:fName>
              <m:sSub>
                <m:sSubPr>
                  <m:ctrlPr>
                    <w:rPr>
                      <w:rFonts w:ascii="Cambria Math" w:hAnsi="Cambria Math" w:cs="Times New Roman"/>
                      <w:lang w:eastAsia="zh-CN"/>
                    </w:rPr>
                  </m:ctrlPr>
                </m:sSubPr>
                <m:e>
                  <m:r>
                    <m:rPr>
                      <m:sty m:val="p"/>
                    </m:rPr>
                    <w:rPr>
                      <w:rFonts w:ascii="Cambria Math" w:hAnsi="Cambria Math" w:cs="Times New Roman"/>
                      <w:lang w:eastAsia="zh-CN"/>
                    </w:rPr>
                    <m:t>log</m:t>
                  </m:r>
                </m:e>
                <m:sub>
                  <m:r>
                    <m:rPr>
                      <m:sty m:val="p"/>
                    </m:rPr>
                    <w:rPr>
                      <w:rFonts w:ascii="Cambria Math" w:hAnsi="Cambria Math" w:cs="Times New Roman"/>
                      <w:lang w:eastAsia="zh-CN"/>
                    </w:rPr>
                    <m:t>2</m:t>
                  </m:r>
                </m:sub>
              </m:sSub>
            </m:fName>
            <m:e>
              <m:d>
                <m:dPr>
                  <m:ctrlPr>
                    <w:rPr>
                      <w:rFonts w:ascii="Cambria Math" w:hAnsi="Cambria Math" w:cs="Times New Roman"/>
                      <w:i/>
                      <w:lang w:eastAsia="zh-CN"/>
                    </w:rPr>
                  </m:ctrlPr>
                </m:dPr>
                <m:e>
                  <m:sSub>
                    <m:sSubPr>
                      <m:ctrlPr>
                        <w:rPr>
                          <w:rFonts w:ascii="Cambria Math" w:hAnsi="Cambria Math" w:cs="Times New Roman"/>
                          <w:i/>
                          <w:lang w:eastAsia="zh-CN"/>
                        </w:rPr>
                      </m:ctrlPr>
                    </m:sSubPr>
                    <m:e>
                      <m:r>
                        <w:rPr>
                          <w:rFonts w:ascii="Cambria Math" w:hAnsi="Cambria Math" w:cs="Times New Roman"/>
                          <w:lang w:eastAsia="zh-CN"/>
                        </w:rPr>
                        <m:t>p</m:t>
                      </m:r>
                    </m:e>
                    <m:sub>
                      <m:r>
                        <w:rPr>
                          <w:rFonts w:ascii="Cambria Math" w:hAnsi="Cambria Math" w:cs="Times New Roman"/>
                          <w:lang w:eastAsia="zh-CN"/>
                        </w:rPr>
                        <m:t>after,i</m:t>
                      </m:r>
                    </m:sub>
                  </m:sSub>
                </m:e>
              </m:d>
            </m:e>
          </m:func>
          <m:r>
            <w:rPr>
              <w:rFonts w:ascii="Cambria Math" w:hAnsi="Cambria Math" w:cs="Times New Roman"/>
              <w:lang w:eastAsia="zh-CN"/>
            </w:rPr>
            <m:t>-</m:t>
          </m:r>
          <m:func>
            <m:funcPr>
              <m:ctrlPr>
                <w:rPr>
                  <w:rFonts w:ascii="Cambria Math" w:hAnsi="Cambria Math" w:cs="Times New Roman"/>
                  <w:i/>
                  <w:lang w:eastAsia="zh-CN"/>
                </w:rPr>
              </m:ctrlPr>
            </m:funcPr>
            <m:fName>
              <m:sSub>
                <m:sSubPr>
                  <m:ctrlPr>
                    <w:rPr>
                      <w:rFonts w:ascii="Cambria Math" w:hAnsi="Cambria Math" w:cs="Times New Roman"/>
                      <w:lang w:eastAsia="zh-CN"/>
                    </w:rPr>
                  </m:ctrlPr>
                </m:sSubPr>
                <m:e>
                  <m:r>
                    <m:rPr>
                      <m:sty m:val="p"/>
                    </m:rPr>
                    <w:rPr>
                      <w:rFonts w:ascii="Cambria Math" w:hAnsi="Cambria Math" w:cs="Times New Roman"/>
                      <w:lang w:eastAsia="zh-CN"/>
                    </w:rPr>
                    <m:t>log</m:t>
                  </m:r>
                </m:e>
                <m:sub>
                  <m:r>
                    <m:rPr>
                      <m:sty m:val="p"/>
                    </m:rPr>
                    <w:rPr>
                      <w:rFonts w:ascii="Cambria Math" w:hAnsi="Cambria Math" w:cs="Times New Roman"/>
                      <w:lang w:eastAsia="zh-CN"/>
                    </w:rPr>
                    <m:t>2</m:t>
                  </m:r>
                </m:sub>
              </m:sSub>
            </m:fName>
            <m:e>
              <m:d>
                <m:dPr>
                  <m:ctrlPr>
                    <w:rPr>
                      <w:rFonts w:ascii="Cambria Math" w:hAnsi="Cambria Math" w:cs="Times New Roman"/>
                      <w:i/>
                      <w:lang w:eastAsia="zh-CN"/>
                    </w:rPr>
                  </m:ctrlPr>
                </m:dPr>
                <m:e>
                  <m:sSub>
                    <m:sSubPr>
                      <m:ctrlPr>
                        <w:rPr>
                          <w:rFonts w:ascii="Cambria Math" w:hAnsi="Cambria Math" w:cs="Times New Roman"/>
                          <w:i/>
                          <w:lang w:eastAsia="zh-CN"/>
                        </w:rPr>
                      </m:ctrlPr>
                    </m:sSubPr>
                    <m:e>
                      <m:r>
                        <w:rPr>
                          <w:rFonts w:ascii="Cambria Math" w:hAnsi="Cambria Math" w:cs="Times New Roman"/>
                          <w:lang w:eastAsia="zh-CN"/>
                        </w:rPr>
                        <m:t>p</m:t>
                      </m:r>
                    </m:e>
                    <m:sub>
                      <m:r>
                        <w:rPr>
                          <w:rFonts w:ascii="Cambria Math" w:hAnsi="Cambria Math" w:cs="Times New Roman"/>
                          <w:lang w:eastAsia="zh-CN"/>
                        </w:rPr>
                        <m:t>before,i</m:t>
                      </m:r>
                    </m:sub>
                  </m:sSub>
                </m:e>
              </m:d>
            </m:e>
          </m:func>
        </m:oMath>
      </m:oMathPara>
    </w:p>
    <w:p w14:paraId="566253B8" w14:textId="30396600" w:rsidR="002F4A4A" w:rsidRDefault="002F4A4A" w:rsidP="003D3E67">
      <w:pPr>
        <w:spacing w:after="0" w:line="480" w:lineRule="auto"/>
        <w:rPr>
          <w:rFonts w:ascii="Times New Roman" w:hAnsi="Times New Roman" w:cs="Times New Roman"/>
          <w:lang w:eastAsia="zh-CN"/>
        </w:rPr>
      </w:pPr>
      <w:r w:rsidRPr="002F4A4A">
        <w:rPr>
          <w:rFonts w:ascii="Times New Roman" w:hAnsi="Times New Roman" w:cs="Times New Roman"/>
          <w:lang w:eastAsia="zh-CN"/>
        </w:rPr>
        <w:t xml:space="preserve">Standard errors were estimated using a delta-method approximation. Variants containing internal in-frame stop codons served as negative controls to define a null distribution (median μ₀ and MAD-derived σ₀). One-sided </w:t>
      </w:r>
      <w:r w:rsidRPr="002F4A4A">
        <w:rPr>
          <w:rFonts w:ascii="Times New Roman" w:hAnsi="Times New Roman" w:cs="Times New Roman"/>
          <w:i/>
          <w:iCs/>
          <w:lang w:eastAsia="zh-CN"/>
        </w:rPr>
        <w:t>p</w:t>
      </w:r>
      <w:r w:rsidRPr="002F4A4A">
        <w:rPr>
          <w:rFonts w:ascii="Times New Roman" w:hAnsi="Times New Roman" w:cs="Times New Roman"/>
          <w:lang w:eastAsia="zh-CN"/>
        </w:rPr>
        <w:t>-values were computed and corrected for multiple hypothesis testing using the Benjamini–Hochberg procedure.</w:t>
      </w:r>
    </w:p>
    <w:p w14:paraId="757B018D" w14:textId="77777777" w:rsidR="002F4A4A" w:rsidRDefault="002F4A4A" w:rsidP="003D3E67">
      <w:pPr>
        <w:spacing w:after="0" w:line="480" w:lineRule="auto"/>
        <w:rPr>
          <w:rFonts w:ascii="Times New Roman" w:hAnsi="Times New Roman" w:cs="Times New Roman"/>
          <w:lang w:eastAsia="zh-CN"/>
        </w:rPr>
      </w:pPr>
      <w:r w:rsidRPr="002F4A4A">
        <w:rPr>
          <w:rFonts w:ascii="Times New Roman" w:hAnsi="Times New Roman" w:cs="Times New Roman"/>
          <w:lang w:eastAsia="zh-CN"/>
        </w:rPr>
        <w:t xml:space="preserve">For two independent selection experiments, fitness and </w:t>
      </w:r>
      <w:r w:rsidRPr="002F4A4A">
        <w:rPr>
          <w:rFonts w:ascii="Times New Roman" w:hAnsi="Times New Roman" w:cs="Times New Roman"/>
          <w:i/>
          <w:iCs/>
          <w:lang w:eastAsia="zh-CN"/>
        </w:rPr>
        <w:t>q</w:t>
      </w:r>
      <w:r w:rsidRPr="002F4A4A">
        <w:rPr>
          <w:rFonts w:ascii="Times New Roman" w:hAnsi="Times New Roman" w:cs="Times New Roman"/>
          <w:lang w:eastAsia="zh-CN"/>
        </w:rPr>
        <w:t xml:space="preserve">-values were computed separately. Variants were classified as functional if they satisfied FDR ≤ 0.01 in both </w:t>
      </w:r>
      <w:r w:rsidRPr="002F4A4A">
        <w:rPr>
          <w:rFonts w:ascii="Times New Roman" w:hAnsi="Times New Roman" w:cs="Times New Roman"/>
          <w:lang w:eastAsia="zh-CN"/>
        </w:rPr>
        <w:lastRenderedPageBreak/>
        <w:t xml:space="preserve">experiments, using the maximum </w:t>
      </w:r>
      <w:r w:rsidRPr="002F4A4A">
        <w:rPr>
          <w:rFonts w:ascii="Times New Roman" w:hAnsi="Times New Roman" w:cs="Times New Roman"/>
          <w:i/>
          <w:iCs/>
          <w:lang w:eastAsia="zh-CN"/>
        </w:rPr>
        <w:t>q</w:t>
      </w:r>
      <w:r w:rsidRPr="002F4A4A">
        <w:rPr>
          <w:rFonts w:ascii="Times New Roman" w:hAnsi="Times New Roman" w:cs="Times New Roman"/>
          <w:lang w:eastAsia="zh-CN"/>
        </w:rPr>
        <w:t>-value as the final significance measure. Fitness values were further normalized as:</w:t>
      </w:r>
    </w:p>
    <w:p w14:paraId="51A02C9F" w14:textId="4046C186" w:rsidR="003D3E67" w:rsidRPr="000E6B8B" w:rsidRDefault="00000000" w:rsidP="003D3E67">
      <w:pPr>
        <w:spacing w:after="0" w:line="480" w:lineRule="auto"/>
        <w:rPr>
          <w:rFonts w:ascii="Times New Roman" w:hAnsi="Times New Roman" w:cs="Times New Roman"/>
          <w:lang w:eastAsia="zh-CN"/>
        </w:rPr>
      </w:pPr>
      <m:oMathPara>
        <m:oMath>
          <m:sSubSup>
            <m:sSubSupPr>
              <m:ctrlPr>
                <w:rPr>
                  <w:rFonts w:ascii="Cambria Math" w:hAnsi="Cambria Math" w:cs="Times New Roman"/>
                  <w:i/>
                  <w:lang w:eastAsia="zh-CN"/>
                </w:rPr>
              </m:ctrlPr>
            </m:sSubSupPr>
            <m:e>
              <m:r>
                <w:rPr>
                  <w:rFonts w:ascii="Cambria Math" w:hAnsi="Cambria Math" w:cs="Times New Roman"/>
                  <w:lang w:eastAsia="zh-CN"/>
                </w:rPr>
                <m:t>F</m:t>
              </m:r>
            </m:e>
            <m:sub>
              <m:r>
                <w:rPr>
                  <w:rFonts w:ascii="Cambria Math" w:hAnsi="Cambria Math" w:cs="Times New Roman"/>
                  <w:lang w:eastAsia="zh-CN"/>
                </w:rPr>
                <m:t>i</m:t>
              </m:r>
            </m:sub>
            <m:sup>
              <m:r>
                <w:rPr>
                  <w:rFonts w:ascii="Cambria Math" w:hAnsi="Cambria Math" w:cs="Times New Roman"/>
                  <w:lang w:eastAsia="zh-CN"/>
                </w:rPr>
                <m:t>'</m:t>
              </m:r>
            </m:sup>
          </m:sSubSup>
          <m:r>
            <w:rPr>
              <w:rFonts w:ascii="Cambria Math" w:hAnsi="Cambria Math" w:cs="Times New Roman"/>
              <w:lang w:eastAsia="zh-CN"/>
            </w:rPr>
            <m:t>=</m:t>
          </m:r>
          <m:f>
            <m:fPr>
              <m:ctrlPr>
                <w:rPr>
                  <w:rFonts w:ascii="Cambria Math" w:hAnsi="Cambria Math" w:cs="Times New Roman"/>
                  <w:i/>
                  <w:lang w:eastAsia="zh-CN"/>
                </w:rPr>
              </m:ctrlPr>
            </m:fPr>
            <m:num>
              <m:sSub>
                <m:sSubPr>
                  <m:ctrlPr>
                    <w:rPr>
                      <w:rFonts w:ascii="Cambria Math" w:hAnsi="Cambria Math" w:cs="Times New Roman"/>
                      <w:i/>
                      <w:lang w:eastAsia="zh-CN"/>
                    </w:rPr>
                  </m:ctrlPr>
                </m:sSubPr>
                <m:e>
                  <m:r>
                    <w:rPr>
                      <w:rFonts w:ascii="Cambria Math" w:hAnsi="Cambria Math" w:cs="Times New Roman"/>
                      <w:lang w:eastAsia="zh-CN"/>
                    </w:rPr>
                    <m:t>F</m:t>
                  </m:r>
                </m:e>
                <m:sub>
                  <m:r>
                    <w:rPr>
                      <w:rFonts w:ascii="Cambria Math" w:hAnsi="Cambria Math" w:cs="Times New Roman"/>
                      <w:lang w:eastAsia="zh-CN"/>
                    </w:rPr>
                    <m:t>i</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μ</m:t>
                  </m:r>
                </m:e>
                <m:sub>
                  <m:r>
                    <w:rPr>
                      <w:rFonts w:ascii="Cambria Math" w:hAnsi="Cambria Math" w:cs="Times New Roman"/>
                      <w:lang w:eastAsia="zh-CN"/>
                    </w:rPr>
                    <m:t>0</m:t>
                  </m:r>
                </m:sub>
              </m:sSub>
            </m:num>
            <m:den>
              <m:sSub>
                <m:sSubPr>
                  <m:ctrlPr>
                    <w:rPr>
                      <w:rFonts w:ascii="Cambria Math" w:hAnsi="Cambria Math" w:cs="Times New Roman"/>
                      <w:i/>
                      <w:lang w:eastAsia="zh-CN"/>
                    </w:rPr>
                  </m:ctrlPr>
                </m:sSubPr>
                <m:e>
                  <m:r>
                    <w:rPr>
                      <w:rFonts w:ascii="Cambria Math" w:hAnsi="Cambria Math" w:cs="Times New Roman"/>
                      <w:lang w:eastAsia="zh-CN"/>
                    </w:rPr>
                    <m:t>σ</m:t>
                  </m:r>
                </m:e>
                <m:sub>
                  <m:r>
                    <w:rPr>
                      <w:rFonts w:ascii="Cambria Math" w:hAnsi="Cambria Math" w:cs="Times New Roman"/>
                      <w:lang w:eastAsia="zh-CN"/>
                    </w:rPr>
                    <m:t>0</m:t>
                  </m:r>
                </m:sub>
              </m:sSub>
            </m:den>
          </m:f>
        </m:oMath>
      </m:oMathPara>
    </w:p>
    <w:p w14:paraId="08DCAF73" w14:textId="77777777" w:rsidR="003D3E67" w:rsidRPr="002D095D" w:rsidRDefault="003D3E67" w:rsidP="003D3E67">
      <w:pPr>
        <w:spacing w:after="0" w:line="480" w:lineRule="auto"/>
        <w:rPr>
          <w:rFonts w:ascii="Times New Roman" w:hAnsi="Times New Roman" w:cs="Times New Roman"/>
          <w:lang w:eastAsia="zh-CN"/>
        </w:rPr>
      </w:pPr>
      <w:r>
        <w:rPr>
          <w:rFonts w:ascii="Times New Roman" w:hAnsi="Times New Roman" w:cs="Times New Roman" w:hint="eastAsia"/>
          <w:lang w:eastAsia="zh-CN"/>
        </w:rPr>
        <w:t>to enable cross-replicates comparison.</w:t>
      </w:r>
      <w:r w:rsidRPr="002D095D">
        <w:rPr>
          <w:rFonts w:ascii="Times New Roman" w:hAnsi="Times New Roman" w:cs="Times New Roman"/>
          <w:lang w:eastAsia="zh-CN"/>
        </w:rPr>
        <w:t xml:space="preserve"> </w:t>
      </w:r>
    </w:p>
    <w:bookmarkEnd w:id="2"/>
    <w:p w14:paraId="1B9B9D2D" w14:textId="47ABDAA1" w:rsidR="00AB38D8" w:rsidRDefault="00AB38D8">
      <w:pPr>
        <w:spacing w:after="0"/>
        <w:rPr>
          <w:rFonts w:ascii="Times New Roman" w:eastAsiaTheme="majorEastAsia" w:hAnsi="Times New Roman" w:cs="Times New Roman"/>
          <w:b/>
          <w:bCs/>
          <w:color w:val="000000" w:themeColor="text1"/>
          <w:sz w:val="32"/>
          <w:szCs w:val="32"/>
          <w:lang w:eastAsia="zh-CN"/>
        </w:rPr>
      </w:pPr>
      <w:r>
        <w:rPr>
          <w:rFonts w:ascii="Times New Roman" w:eastAsiaTheme="majorEastAsia" w:hAnsi="Times New Roman" w:cs="Times New Roman"/>
          <w:b/>
          <w:bCs/>
          <w:color w:val="000000" w:themeColor="text1"/>
          <w:sz w:val="32"/>
          <w:szCs w:val="32"/>
          <w:lang w:eastAsia="zh-CN"/>
        </w:rPr>
        <w:br w:type="page"/>
      </w:r>
    </w:p>
    <w:p w14:paraId="2377123E" w14:textId="7B4985B9" w:rsidR="00203257" w:rsidRDefault="00203257" w:rsidP="00203257">
      <w:pPr>
        <w:spacing w:after="0" w:line="480" w:lineRule="auto"/>
        <w:rPr>
          <w:rFonts w:ascii="Times New Roman" w:eastAsiaTheme="majorEastAsia" w:hAnsi="Times New Roman" w:cs="Times New Roman"/>
          <w:b/>
          <w:bCs/>
          <w:color w:val="000000" w:themeColor="text1"/>
          <w:sz w:val="32"/>
          <w:szCs w:val="32"/>
          <w:lang w:eastAsia="zh-CN"/>
        </w:rPr>
      </w:pPr>
      <w:r w:rsidRPr="00203257">
        <w:rPr>
          <w:rFonts w:ascii="Times New Roman" w:eastAsiaTheme="majorEastAsia" w:hAnsi="Times New Roman" w:cs="Times New Roman"/>
          <w:b/>
          <w:bCs/>
          <w:color w:val="000000" w:themeColor="text1"/>
          <w:sz w:val="32"/>
          <w:szCs w:val="32"/>
          <w:lang w:eastAsia="zh-CN"/>
        </w:rPr>
        <w:lastRenderedPageBreak/>
        <w:t>Supplementary References</w:t>
      </w:r>
    </w:p>
    <w:p w14:paraId="74C16C97" w14:textId="701A079C" w:rsidR="00203257" w:rsidRPr="004D4F4D" w:rsidRDefault="00203257" w:rsidP="004D4F4D">
      <w:pPr>
        <w:pStyle w:val="af2"/>
        <w:numPr>
          <w:ilvl w:val="0"/>
          <w:numId w:val="3"/>
        </w:numPr>
        <w:spacing w:before="0" w:after="0" w:line="480" w:lineRule="auto"/>
        <w:rPr>
          <w:rFonts w:ascii="Times New Roman" w:hAnsi="Times New Roman" w:cs="Times New Roman"/>
          <w:lang w:eastAsia="zh-CN"/>
        </w:rPr>
      </w:pPr>
      <w:r w:rsidRPr="004D4F4D">
        <w:rPr>
          <w:rFonts w:ascii="Times New Roman" w:hAnsi="Times New Roman" w:cs="Times New Roman"/>
          <w:lang w:eastAsia="zh-CN"/>
        </w:rPr>
        <w:t>Chen et al., “SPIN-</w:t>
      </w:r>
      <w:proofErr w:type="spellStart"/>
      <w:r w:rsidRPr="004D4F4D">
        <w:rPr>
          <w:rFonts w:ascii="Times New Roman" w:hAnsi="Times New Roman" w:cs="Times New Roman"/>
          <w:lang w:eastAsia="zh-CN"/>
        </w:rPr>
        <w:t>dvEvo</w:t>
      </w:r>
      <w:proofErr w:type="spellEnd"/>
      <w:r w:rsidRPr="004D4F4D">
        <w:rPr>
          <w:rFonts w:ascii="Times New Roman" w:hAnsi="Times New Roman" w:cs="Times New Roman"/>
          <w:lang w:eastAsia="zh-CN"/>
        </w:rPr>
        <w:t xml:space="preserve">: Exploration of vast functional sequence space by directed virtual evolution from a local sequence cluster”, </w:t>
      </w:r>
      <w:proofErr w:type="spellStart"/>
      <w:r w:rsidR="00173061" w:rsidRPr="00173061">
        <w:rPr>
          <w:rFonts w:ascii="Times New Roman" w:hAnsi="Times New Roman" w:cs="Times New Roman"/>
          <w:lang w:eastAsia="zh-CN"/>
        </w:rPr>
        <w:t>LangTaoSha</w:t>
      </w:r>
      <w:proofErr w:type="spellEnd"/>
      <w:r w:rsidR="00173061" w:rsidRPr="00173061">
        <w:rPr>
          <w:rFonts w:ascii="Times New Roman" w:hAnsi="Times New Roman" w:cs="Times New Roman"/>
          <w:lang w:eastAsia="zh-CN"/>
        </w:rPr>
        <w:t xml:space="preserve"> Preprint Server. </w:t>
      </w:r>
      <w:r w:rsidRPr="004D4F4D">
        <w:rPr>
          <w:rFonts w:ascii="Times New Roman" w:hAnsi="Times New Roman" w:cs="Times New Roman"/>
          <w:lang w:eastAsia="zh-CN"/>
        </w:rPr>
        <w:t>(2026).</w:t>
      </w:r>
    </w:p>
    <w:p w14:paraId="23CA7288" w14:textId="77777777" w:rsidR="004D4F4D" w:rsidRPr="00AD47D5" w:rsidRDefault="004D4F4D" w:rsidP="004D4F4D">
      <w:pPr>
        <w:pStyle w:val="af2"/>
        <w:numPr>
          <w:ilvl w:val="0"/>
          <w:numId w:val="3"/>
        </w:numPr>
        <w:spacing w:before="0" w:after="0" w:line="480" w:lineRule="auto"/>
        <w:rPr>
          <w:rFonts w:ascii="Times New Roman" w:hAnsi="Times New Roman" w:cs="Times New Roman"/>
          <w:lang w:eastAsia="zh-CN"/>
        </w:rPr>
      </w:pPr>
      <w:r w:rsidRPr="00AD47D5">
        <w:rPr>
          <w:rFonts w:ascii="Times New Roman" w:hAnsi="Times New Roman" w:cs="Times New Roman"/>
          <w:lang w:eastAsia="zh-CN"/>
        </w:rPr>
        <w:t>Seo, Daeje, et al. "A dual gene-specific mutator system installs all transition mutations at similar frequencies in vivo." </w:t>
      </w:r>
      <w:r w:rsidRPr="004D4F4D">
        <w:rPr>
          <w:rFonts w:ascii="Times New Roman" w:hAnsi="Times New Roman" w:cs="Times New Roman"/>
          <w:lang w:eastAsia="zh-CN"/>
        </w:rPr>
        <w:t>Nucleic Acids Research</w:t>
      </w:r>
      <w:r w:rsidRPr="00AD47D5">
        <w:rPr>
          <w:rFonts w:ascii="Times New Roman" w:hAnsi="Times New Roman" w:cs="Times New Roman"/>
          <w:lang w:eastAsia="zh-CN"/>
        </w:rPr>
        <w:t xml:space="preserve"> 51.10 (2023): e59-e59. </w:t>
      </w:r>
    </w:p>
    <w:p w14:paraId="3C82B4E9" w14:textId="538831B6" w:rsidR="00203257" w:rsidRPr="004D4F4D" w:rsidRDefault="004D4F4D" w:rsidP="004D4F4D">
      <w:pPr>
        <w:pStyle w:val="af2"/>
        <w:numPr>
          <w:ilvl w:val="0"/>
          <w:numId w:val="3"/>
        </w:numPr>
        <w:spacing w:before="0" w:after="0" w:line="480" w:lineRule="auto"/>
        <w:rPr>
          <w:rFonts w:ascii="Times New Roman" w:hAnsi="Times New Roman" w:cs="Times New Roman"/>
          <w:lang w:eastAsia="zh-CN"/>
        </w:rPr>
      </w:pPr>
      <w:r w:rsidRPr="00AD47D5">
        <w:rPr>
          <w:rFonts w:ascii="Times New Roman" w:hAnsi="Times New Roman" w:cs="Times New Roman"/>
          <w:lang w:eastAsia="zh-CN"/>
        </w:rPr>
        <w:t>Moore, Christopher L., Louis J. Papa III, and Matthew D. Shoulders. "A processive protein chimera introduces mutations across defined DNA regions in vivo." Journal of the American Chemical Society 140.37 (2018): 11560-11564.</w:t>
      </w:r>
    </w:p>
    <w:sectPr w:rsidR="00203257" w:rsidRPr="004D4F4D" w:rsidSect="0027357F">
      <w:footerReference w:type="default" r:id="rId18"/>
      <w:footnotePr>
        <w:numRestart w:val="eachSect"/>
      </w:footnotePr>
      <w:pgSz w:w="12240" w:h="15840"/>
      <w:pgMar w:top="1440" w:right="1800" w:bottom="1440" w:left="1800"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0251" w14:textId="77777777" w:rsidR="00817A4E" w:rsidRDefault="00817A4E" w:rsidP="0027357F">
      <w:pPr>
        <w:spacing w:after="0"/>
        <w:rPr>
          <w:rFonts w:hint="eastAsia"/>
        </w:rPr>
      </w:pPr>
      <w:r>
        <w:separator/>
      </w:r>
    </w:p>
  </w:endnote>
  <w:endnote w:type="continuationSeparator" w:id="0">
    <w:p w14:paraId="5BA17D60" w14:textId="77777777" w:rsidR="00817A4E" w:rsidRDefault="00817A4E" w:rsidP="0027357F">
      <w:pPr>
        <w:spacing w:after="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258419"/>
      <w:docPartObj>
        <w:docPartGallery w:val="Page Numbers (Bottom of Page)"/>
        <w:docPartUnique/>
      </w:docPartObj>
    </w:sdtPr>
    <w:sdtContent>
      <w:p w14:paraId="24315F66" w14:textId="77777777" w:rsidR="0027357F" w:rsidRDefault="0027357F">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152595A3" w14:textId="77777777" w:rsidR="0027357F" w:rsidRDefault="0027357F">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0EC3" w14:textId="77777777" w:rsidR="00817A4E" w:rsidRDefault="00817A4E" w:rsidP="0027357F">
      <w:pPr>
        <w:spacing w:after="0"/>
        <w:rPr>
          <w:rFonts w:hint="eastAsia"/>
        </w:rPr>
      </w:pPr>
      <w:r>
        <w:separator/>
      </w:r>
    </w:p>
  </w:footnote>
  <w:footnote w:type="continuationSeparator" w:id="0">
    <w:p w14:paraId="2BA53A13" w14:textId="77777777" w:rsidR="00817A4E" w:rsidRDefault="00817A4E" w:rsidP="0027357F">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60F2"/>
    <w:multiLevelType w:val="hybridMultilevel"/>
    <w:tmpl w:val="B5F4C5B8"/>
    <w:lvl w:ilvl="0" w:tplc="A0F8C01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EC96E08"/>
    <w:multiLevelType w:val="multilevel"/>
    <w:tmpl w:val="DB2C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E4642C"/>
    <w:multiLevelType w:val="hybridMultilevel"/>
    <w:tmpl w:val="58DEA86A"/>
    <w:lvl w:ilvl="0" w:tplc="E4FAEB3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66038483">
    <w:abstractNumId w:val="1"/>
  </w:num>
  <w:num w:numId="2" w16cid:durableId="1310136166">
    <w:abstractNumId w:val="0"/>
  </w:num>
  <w:num w:numId="3" w16cid:durableId="1512522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25"/>
    <w:rsid w:val="000037A4"/>
    <w:rsid w:val="00014642"/>
    <w:rsid w:val="000173BF"/>
    <w:rsid w:val="00024228"/>
    <w:rsid w:val="0002614C"/>
    <w:rsid w:val="000312F0"/>
    <w:rsid w:val="0003444A"/>
    <w:rsid w:val="00035F72"/>
    <w:rsid w:val="00076A95"/>
    <w:rsid w:val="00082199"/>
    <w:rsid w:val="00086FA0"/>
    <w:rsid w:val="000B590C"/>
    <w:rsid w:val="000D11B6"/>
    <w:rsid w:val="000E6B8B"/>
    <w:rsid w:val="00103D7A"/>
    <w:rsid w:val="00145B05"/>
    <w:rsid w:val="0016199C"/>
    <w:rsid w:val="00167EB2"/>
    <w:rsid w:val="00173061"/>
    <w:rsid w:val="00180964"/>
    <w:rsid w:val="001910E2"/>
    <w:rsid w:val="0019185C"/>
    <w:rsid w:val="001B56E7"/>
    <w:rsid w:val="001D799D"/>
    <w:rsid w:val="00203257"/>
    <w:rsid w:val="00226F74"/>
    <w:rsid w:val="0023537C"/>
    <w:rsid w:val="002502BA"/>
    <w:rsid w:val="002547F3"/>
    <w:rsid w:val="00262640"/>
    <w:rsid w:val="0027357F"/>
    <w:rsid w:val="002A140A"/>
    <w:rsid w:val="002B064B"/>
    <w:rsid w:val="002B12DD"/>
    <w:rsid w:val="002B24BD"/>
    <w:rsid w:val="002B312F"/>
    <w:rsid w:val="002B644A"/>
    <w:rsid w:val="002B7F29"/>
    <w:rsid w:val="002C748F"/>
    <w:rsid w:val="002F4A4A"/>
    <w:rsid w:val="00306802"/>
    <w:rsid w:val="0030691C"/>
    <w:rsid w:val="00310683"/>
    <w:rsid w:val="00315265"/>
    <w:rsid w:val="00341FF1"/>
    <w:rsid w:val="0037212E"/>
    <w:rsid w:val="00375D85"/>
    <w:rsid w:val="00381F52"/>
    <w:rsid w:val="0039712C"/>
    <w:rsid w:val="003A1C35"/>
    <w:rsid w:val="003A7609"/>
    <w:rsid w:val="003B7A24"/>
    <w:rsid w:val="003C4A09"/>
    <w:rsid w:val="003C607F"/>
    <w:rsid w:val="003D3E67"/>
    <w:rsid w:val="003E1030"/>
    <w:rsid w:val="003F3674"/>
    <w:rsid w:val="004017A5"/>
    <w:rsid w:val="00431278"/>
    <w:rsid w:val="004532FF"/>
    <w:rsid w:val="00457BDA"/>
    <w:rsid w:val="00461EB5"/>
    <w:rsid w:val="004734D1"/>
    <w:rsid w:val="004B2EE6"/>
    <w:rsid w:val="004B5116"/>
    <w:rsid w:val="004D4F4D"/>
    <w:rsid w:val="004E5CF6"/>
    <w:rsid w:val="00500C2F"/>
    <w:rsid w:val="00510DDF"/>
    <w:rsid w:val="00533BE8"/>
    <w:rsid w:val="00540250"/>
    <w:rsid w:val="00545B89"/>
    <w:rsid w:val="00547F7C"/>
    <w:rsid w:val="00576235"/>
    <w:rsid w:val="005A58BC"/>
    <w:rsid w:val="005F5BB8"/>
    <w:rsid w:val="006021DF"/>
    <w:rsid w:val="0063532D"/>
    <w:rsid w:val="00645A56"/>
    <w:rsid w:val="00650071"/>
    <w:rsid w:val="00667D27"/>
    <w:rsid w:val="00686108"/>
    <w:rsid w:val="006A1E8E"/>
    <w:rsid w:val="006A21E8"/>
    <w:rsid w:val="006A6E7A"/>
    <w:rsid w:val="006B658B"/>
    <w:rsid w:val="006D083C"/>
    <w:rsid w:val="006E463C"/>
    <w:rsid w:val="006F4F11"/>
    <w:rsid w:val="00705292"/>
    <w:rsid w:val="007060C2"/>
    <w:rsid w:val="00707B37"/>
    <w:rsid w:val="00717BB5"/>
    <w:rsid w:val="0072593E"/>
    <w:rsid w:val="0073467B"/>
    <w:rsid w:val="007469FA"/>
    <w:rsid w:val="00755AD7"/>
    <w:rsid w:val="007630A8"/>
    <w:rsid w:val="0076409C"/>
    <w:rsid w:val="00791ECC"/>
    <w:rsid w:val="00792749"/>
    <w:rsid w:val="007967E2"/>
    <w:rsid w:val="007B07D1"/>
    <w:rsid w:val="007B19C9"/>
    <w:rsid w:val="007C505C"/>
    <w:rsid w:val="007C6DDE"/>
    <w:rsid w:val="007E2F36"/>
    <w:rsid w:val="008106B5"/>
    <w:rsid w:val="00817A4E"/>
    <w:rsid w:val="00831972"/>
    <w:rsid w:val="0087118B"/>
    <w:rsid w:val="00882D9F"/>
    <w:rsid w:val="00890B40"/>
    <w:rsid w:val="008B1F54"/>
    <w:rsid w:val="008C5A4F"/>
    <w:rsid w:val="008D74AD"/>
    <w:rsid w:val="0094700B"/>
    <w:rsid w:val="009570C6"/>
    <w:rsid w:val="009631EA"/>
    <w:rsid w:val="0096672F"/>
    <w:rsid w:val="009668FD"/>
    <w:rsid w:val="00972DC6"/>
    <w:rsid w:val="00990793"/>
    <w:rsid w:val="009B1627"/>
    <w:rsid w:val="009C5E22"/>
    <w:rsid w:val="009C611E"/>
    <w:rsid w:val="009D3E2D"/>
    <w:rsid w:val="009F17BE"/>
    <w:rsid w:val="00A0049B"/>
    <w:rsid w:val="00A01DA3"/>
    <w:rsid w:val="00A023B9"/>
    <w:rsid w:val="00A22F18"/>
    <w:rsid w:val="00A37492"/>
    <w:rsid w:val="00A56956"/>
    <w:rsid w:val="00A60B0B"/>
    <w:rsid w:val="00A60F0A"/>
    <w:rsid w:val="00A6186E"/>
    <w:rsid w:val="00A6229F"/>
    <w:rsid w:val="00A66ACC"/>
    <w:rsid w:val="00A7070A"/>
    <w:rsid w:val="00A85E71"/>
    <w:rsid w:val="00AB38D8"/>
    <w:rsid w:val="00AB5525"/>
    <w:rsid w:val="00AD47D5"/>
    <w:rsid w:val="00AE57DB"/>
    <w:rsid w:val="00AE6075"/>
    <w:rsid w:val="00AF374F"/>
    <w:rsid w:val="00B108F5"/>
    <w:rsid w:val="00B25677"/>
    <w:rsid w:val="00B55B59"/>
    <w:rsid w:val="00B643FB"/>
    <w:rsid w:val="00B750C0"/>
    <w:rsid w:val="00B7612B"/>
    <w:rsid w:val="00BA19A7"/>
    <w:rsid w:val="00BB355A"/>
    <w:rsid w:val="00BB7772"/>
    <w:rsid w:val="00BC63FA"/>
    <w:rsid w:val="00BD3684"/>
    <w:rsid w:val="00BD7095"/>
    <w:rsid w:val="00BF13AA"/>
    <w:rsid w:val="00BF3F56"/>
    <w:rsid w:val="00BF5B15"/>
    <w:rsid w:val="00C055CB"/>
    <w:rsid w:val="00C322FD"/>
    <w:rsid w:val="00C65D9C"/>
    <w:rsid w:val="00C83417"/>
    <w:rsid w:val="00CA2EEF"/>
    <w:rsid w:val="00CB375E"/>
    <w:rsid w:val="00CB4EA0"/>
    <w:rsid w:val="00CB7D3D"/>
    <w:rsid w:val="00CC7C5E"/>
    <w:rsid w:val="00CE5A5B"/>
    <w:rsid w:val="00CF2F5C"/>
    <w:rsid w:val="00D13322"/>
    <w:rsid w:val="00D17353"/>
    <w:rsid w:val="00D33BA3"/>
    <w:rsid w:val="00D45A8A"/>
    <w:rsid w:val="00D60A5A"/>
    <w:rsid w:val="00DA6208"/>
    <w:rsid w:val="00DB11CC"/>
    <w:rsid w:val="00DB6F62"/>
    <w:rsid w:val="00DE5CF2"/>
    <w:rsid w:val="00DF44FF"/>
    <w:rsid w:val="00E028E7"/>
    <w:rsid w:val="00E144B8"/>
    <w:rsid w:val="00E33283"/>
    <w:rsid w:val="00E64C63"/>
    <w:rsid w:val="00E86BE5"/>
    <w:rsid w:val="00E9589B"/>
    <w:rsid w:val="00EA0C07"/>
    <w:rsid w:val="00ED5CE9"/>
    <w:rsid w:val="00F11C0F"/>
    <w:rsid w:val="00F14E10"/>
    <w:rsid w:val="00F244E2"/>
    <w:rsid w:val="00F3188B"/>
    <w:rsid w:val="00F75868"/>
    <w:rsid w:val="00F76CD8"/>
    <w:rsid w:val="00F922BB"/>
    <w:rsid w:val="00F9583B"/>
    <w:rsid w:val="00FB5E28"/>
    <w:rsid w:val="00FC433C"/>
    <w:rsid w:val="00FC79BF"/>
    <w:rsid w:val="00FD2E7D"/>
    <w:rsid w:val="00FF33F4"/>
    <w:rsid w:val="00FF4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46446"/>
  <w15:chartTrackingRefBased/>
  <w15:docId w15:val="{520DB949-9AD9-4251-BF54-AAA956FC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57F"/>
    <w:pPr>
      <w:spacing w:after="200"/>
    </w:pPr>
    <w:rPr>
      <w:kern w:val="0"/>
      <w:sz w:val="24"/>
      <w:szCs w:val="24"/>
      <w:lang w:eastAsia="en-US"/>
    </w:rPr>
  </w:style>
  <w:style w:type="paragraph" w:styleId="1">
    <w:name w:val="heading 1"/>
    <w:basedOn w:val="a"/>
    <w:next w:val="a"/>
    <w:link w:val="10"/>
    <w:uiPriority w:val="9"/>
    <w:qFormat/>
    <w:rsid w:val="00AB5525"/>
    <w:pPr>
      <w:keepNext/>
      <w:keepLines/>
      <w:widowControl w:val="0"/>
      <w:spacing w:before="480" w:after="80"/>
      <w:jc w:val="both"/>
      <w:outlineLvl w:val="0"/>
    </w:pPr>
    <w:rPr>
      <w:rFonts w:asciiTheme="majorHAnsi" w:eastAsiaTheme="majorEastAsia" w:hAnsiTheme="majorHAnsi" w:cstheme="majorBidi"/>
      <w:color w:val="2F5496" w:themeColor="accent1" w:themeShade="BF"/>
      <w:kern w:val="2"/>
      <w:sz w:val="48"/>
      <w:szCs w:val="48"/>
      <w:lang w:eastAsia="zh-CN"/>
    </w:rPr>
  </w:style>
  <w:style w:type="paragraph" w:styleId="2">
    <w:name w:val="heading 2"/>
    <w:basedOn w:val="a"/>
    <w:next w:val="a"/>
    <w:link w:val="20"/>
    <w:uiPriority w:val="9"/>
    <w:unhideWhenUsed/>
    <w:qFormat/>
    <w:rsid w:val="00AB5525"/>
    <w:pPr>
      <w:keepNext/>
      <w:keepLines/>
      <w:widowControl w:val="0"/>
      <w:spacing w:before="160" w:after="80"/>
      <w:jc w:val="both"/>
      <w:outlineLvl w:val="1"/>
    </w:pPr>
    <w:rPr>
      <w:rFonts w:asciiTheme="majorHAnsi" w:eastAsiaTheme="majorEastAsia" w:hAnsiTheme="majorHAnsi" w:cstheme="majorBidi"/>
      <w:color w:val="2F5496" w:themeColor="accent1" w:themeShade="BF"/>
      <w:kern w:val="2"/>
      <w:sz w:val="40"/>
      <w:szCs w:val="40"/>
      <w:lang w:eastAsia="zh-CN"/>
    </w:rPr>
  </w:style>
  <w:style w:type="paragraph" w:styleId="3">
    <w:name w:val="heading 3"/>
    <w:basedOn w:val="a"/>
    <w:next w:val="a"/>
    <w:link w:val="30"/>
    <w:uiPriority w:val="9"/>
    <w:semiHidden/>
    <w:unhideWhenUsed/>
    <w:qFormat/>
    <w:rsid w:val="00AB5525"/>
    <w:pPr>
      <w:keepNext/>
      <w:keepLines/>
      <w:widowControl w:val="0"/>
      <w:spacing w:before="160" w:after="80"/>
      <w:jc w:val="both"/>
      <w:outlineLvl w:val="2"/>
    </w:pPr>
    <w:rPr>
      <w:rFonts w:asciiTheme="majorHAnsi" w:eastAsiaTheme="majorEastAsia" w:hAnsiTheme="majorHAnsi" w:cstheme="majorBidi"/>
      <w:color w:val="2F5496" w:themeColor="accent1" w:themeShade="BF"/>
      <w:kern w:val="2"/>
      <w:sz w:val="32"/>
      <w:szCs w:val="32"/>
      <w:lang w:eastAsia="zh-CN"/>
    </w:rPr>
  </w:style>
  <w:style w:type="paragraph" w:styleId="4">
    <w:name w:val="heading 4"/>
    <w:basedOn w:val="a"/>
    <w:next w:val="a"/>
    <w:link w:val="40"/>
    <w:uiPriority w:val="9"/>
    <w:semiHidden/>
    <w:unhideWhenUsed/>
    <w:qFormat/>
    <w:rsid w:val="00AB5525"/>
    <w:pPr>
      <w:keepNext/>
      <w:keepLines/>
      <w:widowControl w:val="0"/>
      <w:spacing w:before="80" w:after="40"/>
      <w:jc w:val="both"/>
      <w:outlineLvl w:val="3"/>
    </w:pPr>
    <w:rPr>
      <w:rFonts w:cstheme="majorBidi"/>
      <w:color w:val="2F5496" w:themeColor="accent1" w:themeShade="BF"/>
      <w:kern w:val="2"/>
      <w:sz w:val="28"/>
      <w:szCs w:val="28"/>
      <w:lang w:eastAsia="zh-CN"/>
    </w:rPr>
  </w:style>
  <w:style w:type="paragraph" w:styleId="5">
    <w:name w:val="heading 5"/>
    <w:basedOn w:val="a"/>
    <w:next w:val="a"/>
    <w:link w:val="50"/>
    <w:uiPriority w:val="9"/>
    <w:semiHidden/>
    <w:unhideWhenUsed/>
    <w:qFormat/>
    <w:rsid w:val="00AB5525"/>
    <w:pPr>
      <w:keepNext/>
      <w:keepLines/>
      <w:widowControl w:val="0"/>
      <w:spacing w:before="80" w:after="40"/>
      <w:jc w:val="both"/>
      <w:outlineLvl w:val="4"/>
    </w:pPr>
    <w:rPr>
      <w:rFonts w:cstheme="majorBidi"/>
      <w:color w:val="2F5496" w:themeColor="accent1" w:themeShade="BF"/>
      <w:kern w:val="2"/>
      <w:lang w:eastAsia="zh-CN"/>
    </w:rPr>
  </w:style>
  <w:style w:type="paragraph" w:styleId="6">
    <w:name w:val="heading 6"/>
    <w:basedOn w:val="a"/>
    <w:next w:val="a"/>
    <w:link w:val="60"/>
    <w:uiPriority w:val="9"/>
    <w:semiHidden/>
    <w:unhideWhenUsed/>
    <w:qFormat/>
    <w:rsid w:val="00AB5525"/>
    <w:pPr>
      <w:keepNext/>
      <w:keepLines/>
      <w:widowControl w:val="0"/>
      <w:spacing w:before="40" w:after="0"/>
      <w:jc w:val="both"/>
      <w:outlineLvl w:val="5"/>
    </w:pPr>
    <w:rPr>
      <w:rFonts w:cstheme="majorBidi"/>
      <w:b/>
      <w:bCs/>
      <w:color w:val="2F5496" w:themeColor="accent1" w:themeShade="BF"/>
      <w:kern w:val="2"/>
      <w:sz w:val="21"/>
      <w:szCs w:val="22"/>
      <w:lang w:eastAsia="zh-CN"/>
    </w:rPr>
  </w:style>
  <w:style w:type="paragraph" w:styleId="7">
    <w:name w:val="heading 7"/>
    <w:basedOn w:val="a"/>
    <w:next w:val="a"/>
    <w:link w:val="70"/>
    <w:uiPriority w:val="9"/>
    <w:semiHidden/>
    <w:unhideWhenUsed/>
    <w:qFormat/>
    <w:rsid w:val="00AB5525"/>
    <w:pPr>
      <w:keepNext/>
      <w:keepLines/>
      <w:widowControl w:val="0"/>
      <w:spacing w:before="40" w:after="0"/>
      <w:jc w:val="both"/>
      <w:outlineLvl w:val="6"/>
    </w:pPr>
    <w:rPr>
      <w:rFonts w:cstheme="majorBidi"/>
      <w:b/>
      <w:bCs/>
      <w:color w:val="595959" w:themeColor="text1" w:themeTint="A6"/>
      <w:kern w:val="2"/>
      <w:sz w:val="21"/>
      <w:szCs w:val="22"/>
      <w:lang w:eastAsia="zh-CN"/>
    </w:rPr>
  </w:style>
  <w:style w:type="paragraph" w:styleId="8">
    <w:name w:val="heading 8"/>
    <w:basedOn w:val="a"/>
    <w:next w:val="a"/>
    <w:link w:val="80"/>
    <w:uiPriority w:val="9"/>
    <w:semiHidden/>
    <w:unhideWhenUsed/>
    <w:qFormat/>
    <w:rsid w:val="00AB5525"/>
    <w:pPr>
      <w:keepNext/>
      <w:keepLines/>
      <w:widowControl w:val="0"/>
      <w:spacing w:after="0"/>
      <w:jc w:val="both"/>
      <w:outlineLvl w:val="7"/>
    </w:pPr>
    <w:rPr>
      <w:rFonts w:cstheme="majorBidi"/>
      <w:color w:val="595959" w:themeColor="text1" w:themeTint="A6"/>
      <w:kern w:val="2"/>
      <w:sz w:val="21"/>
      <w:szCs w:val="22"/>
      <w:lang w:eastAsia="zh-CN"/>
    </w:rPr>
  </w:style>
  <w:style w:type="paragraph" w:styleId="9">
    <w:name w:val="heading 9"/>
    <w:basedOn w:val="a"/>
    <w:next w:val="a"/>
    <w:link w:val="90"/>
    <w:uiPriority w:val="9"/>
    <w:semiHidden/>
    <w:unhideWhenUsed/>
    <w:qFormat/>
    <w:rsid w:val="00AB5525"/>
    <w:pPr>
      <w:keepNext/>
      <w:keepLines/>
      <w:widowControl w:val="0"/>
      <w:spacing w:after="0"/>
      <w:jc w:val="both"/>
      <w:outlineLvl w:val="8"/>
    </w:pPr>
    <w:rPr>
      <w:rFonts w:eastAsiaTheme="majorEastAsia" w:cstheme="majorBidi"/>
      <w:color w:val="595959" w:themeColor="text1" w:themeTint="A6"/>
      <w:kern w:val="2"/>
      <w:sz w:val="21"/>
      <w:szCs w:val="22"/>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552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AB552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B552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B5525"/>
    <w:rPr>
      <w:rFonts w:cstheme="majorBidi"/>
      <w:color w:val="2F5496" w:themeColor="accent1" w:themeShade="BF"/>
      <w:sz w:val="28"/>
      <w:szCs w:val="28"/>
    </w:rPr>
  </w:style>
  <w:style w:type="character" w:customStyle="1" w:styleId="50">
    <w:name w:val="标题 5 字符"/>
    <w:basedOn w:val="a0"/>
    <w:link w:val="5"/>
    <w:uiPriority w:val="9"/>
    <w:semiHidden/>
    <w:rsid w:val="00AB5525"/>
    <w:rPr>
      <w:rFonts w:cstheme="majorBidi"/>
      <w:color w:val="2F5496" w:themeColor="accent1" w:themeShade="BF"/>
      <w:sz w:val="24"/>
      <w:szCs w:val="24"/>
    </w:rPr>
  </w:style>
  <w:style w:type="character" w:customStyle="1" w:styleId="60">
    <w:name w:val="标题 6 字符"/>
    <w:basedOn w:val="a0"/>
    <w:link w:val="6"/>
    <w:uiPriority w:val="9"/>
    <w:semiHidden/>
    <w:rsid w:val="00AB5525"/>
    <w:rPr>
      <w:rFonts w:cstheme="majorBidi"/>
      <w:b/>
      <w:bCs/>
      <w:color w:val="2F5496" w:themeColor="accent1" w:themeShade="BF"/>
    </w:rPr>
  </w:style>
  <w:style w:type="character" w:customStyle="1" w:styleId="70">
    <w:name w:val="标题 7 字符"/>
    <w:basedOn w:val="a0"/>
    <w:link w:val="7"/>
    <w:uiPriority w:val="9"/>
    <w:semiHidden/>
    <w:rsid w:val="00AB5525"/>
    <w:rPr>
      <w:rFonts w:cstheme="majorBidi"/>
      <w:b/>
      <w:bCs/>
      <w:color w:val="595959" w:themeColor="text1" w:themeTint="A6"/>
    </w:rPr>
  </w:style>
  <w:style w:type="character" w:customStyle="1" w:styleId="80">
    <w:name w:val="标题 8 字符"/>
    <w:basedOn w:val="a0"/>
    <w:link w:val="8"/>
    <w:uiPriority w:val="9"/>
    <w:semiHidden/>
    <w:rsid w:val="00AB5525"/>
    <w:rPr>
      <w:rFonts w:cstheme="majorBidi"/>
      <w:color w:val="595959" w:themeColor="text1" w:themeTint="A6"/>
    </w:rPr>
  </w:style>
  <w:style w:type="character" w:customStyle="1" w:styleId="90">
    <w:name w:val="标题 9 字符"/>
    <w:basedOn w:val="a0"/>
    <w:link w:val="9"/>
    <w:uiPriority w:val="9"/>
    <w:semiHidden/>
    <w:rsid w:val="00AB5525"/>
    <w:rPr>
      <w:rFonts w:eastAsiaTheme="majorEastAsia" w:cstheme="majorBidi"/>
      <w:color w:val="595959" w:themeColor="text1" w:themeTint="A6"/>
    </w:rPr>
  </w:style>
  <w:style w:type="paragraph" w:styleId="a3">
    <w:name w:val="Title"/>
    <w:basedOn w:val="a"/>
    <w:next w:val="a"/>
    <w:link w:val="a4"/>
    <w:uiPriority w:val="10"/>
    <w:qFormat/>
    <w:rsid w:val="00AB5525"/>
    <w:pPr>
      <w:widowControl w:val="0"/>
      <w:spacing w:after="80"/>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AB55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5525"/>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AB55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5525"/>
    <w:pPr>
      <w:widowControl w:val="0"/>
      <w:spacing w:before="160" w:after="160"/>
      <w:jc w:val="center"/>
    </w:pPr>
    <w:rPr>
      <w:i/>
      <w:iCs/>
      <w:color w:val="404040" w:themeColor="text1" w:themeTint="BF"/>
      <w:kern w:val="2"/>
      <w:sz w:val="21"/>
      <w:szCs w:val="22"/>
      <w:lang w:eastAsia="zh-CN"/>
    </w:rPr>
  </w:style>
  <w:style w:type="character" w:customStyle="1" w:styleId="a8">
    <w:name w:val="引用 字符"/>
    <w:basedOn w:val="a0"/>
    <w:link w:val="a7"/>
    <w:uiPriority w:val="29"/>
    <w:rsid w:val="00AB5525"/>
    <w:rPr>
      <w:i/>
      <w:iCs/>
      <w:color w:val="404040" w:themeColor="text1" w:themeTint="BF"/>
    </w:rPr>
  </w:style>
  <w:style w:type="paragraph" w:styleId="a9">
    <w:name w:val="List Paragraph"/>
    <w:basedOn w:val="a"/>
    <w:uiPriority w:val="34"/>
    <w:qFormat/>
    <w:rsid w:val="00AB5525"/>
    <w:pPr>
      <w:widowControl w:val="0"/>
      <w:spacing w:after="0"/>
      <w:ind w:left="720"/>
      <w:contextualSpacing/>
      <w:jc w:val="both"/>
    </w:pPr>
    <w:rPr>
      <w:kern w:val="2"/>
      <w:sz w:val="21"/>
      <w:szCs w:val="22"/>
      <w:lang w:eastAsia="zh-CN"/>
    </w:rPr>
  </w:style>
  <w:style w:type="character" w:styleId="aa">
    <w:name w:val="Intense Emphasis"/>
    <w:basedOn w:val="a0"/>
    <w:uiPriority w:val="21"/>
    <w:qFormat/>
    <w:rsid w:val="00AB5525"/>
    <w:rPr>
      <w:i/>
      <w:iCs/>
      <w:color w:val="2F5496" w:themeColor="accent1" w:themeShade="BF"/>
    </w:rPr>
  </w:style>
  <w:style w:type="paragraph" w:styleId="ab">
    <w:name w:val="Intense Quote"/>
    <w:basedOn w:val="a"/>
    <w:next w:val="a"/>
    <w:link w:val="ac"/>
    <w:uiPriority w:val="30"/>
    <w:qFormat/>
    <w:rsid w:val="00AB5525"/>
    <w:pPr>
      <w:widowControl w:val="0"/>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sz w:val="21"/>
      <w:szCs w:val="22"/>
      <w:lang w:eastAsia="zh-CN"/>
    </w:rPr>
  </w:style>
  <w:style w:type="character" w:customStyle="1" w:styleId="ac">
    <w:name w:val="明显引用 字符"/>
    <w:basedOn w:val="a0"/>
    <w:link w:val="ab"/>
    <w:uiPriority w:val="30"/>
    <w:rsid w:val="00AB5525"/>
    <w:rPr>
      <w:i/>
      <w:iCs/>
      <w:color w:val="2F5496" w:themeColor="accent1" w:themeShade="BF"/>
    </w:rPr>
  </w:style>
  <w:style w:type="character" w:styleId="ad">
    <w:name w:val="Intense Reference"/>
    <w:basedOn w:val="a0"/>
    <w:uiPriority w:val="32"/>
    <w:qFormat/>
    <w:rsid w:val="00AB5525"/>
    <w:rPr>
      <w:b/>
      <w:bCs/>
      <w:smallCaps/>
      <w:color w:val="2F5496" w:themeColor="accent1" w:themeShade="BF"/>
      <w:spacing w:val="5"/>
    </w:rPr>
  </w:style>
  <w:style w:type="paragraph" w:styleId="ae">
    <w:name w:val="header"/>
    <w:basedOn w:val="a"/>
    <w:link w:val="af"/>
    <w:uiPriority w:val="99"/>
    <w:unhideWhenUsed/>
    <w:rsid w:val="0027357F"/>
    <w:pPr>
      <w:widowControl w:val="0"/>
      <w:tabs>
        <w:tab w:val="center" w:pos="4153"/>
        <w:tab w:val="right" w:pos="8306"/>
      </w:tabs>
      <w:snapToGrid w:val="0"/>
      <w:spacing w:after="0"/>
      <w:jc w:val="center"/>
    </w:pPr>
    <w:rPr>
      <w:kern w:val="2"/>
      <w:sz w:val="18"/>
      <w:szCs w:val="18"/>
      <w:lang w:eastAsia="zh-CN"/>
    </w:rPr>
  </w:style>
  <w:style w:type="character" w:customStyle="1" w:styleId="af">
    <w:name w:val="页眉 字符"/>
    <w:basedOn w:val="a0"/>
    <w:link w:val="ae"/>
    <w:uiPriority w:val="99"/>
    <w:rsid w:val="0027357F"/>
    <w:rPr>
      <w:sz w:val="18"/>
      <w:szCs w:val="18"/>
    </w:rPr>
  </w:style>
  <w:style w:type="paragraph" w:styleId="af0">
    <w:name w:val="footer"/>
    <w:basedOn w:val="a"/>
    <w:link w:val="af1"/>
    <w:uiPriority w:val="99"/>
    <w:unhideWhenUsed/>
    <w:rsid w:val="0027357F"/>
    <w:pPr>
      <w:widowControl w:val="0"/>
      <w:tabs>
        <w:tab w:val="center" w:pos="4153"/>
        <w:tab w:val="right" w:pos="8306"/>
      </w:tabs>
      <w:snapToGrid w:val="0"/>
      <w:spacing w:after="0"/>
    </w:pPr>
    <w:rPr>
      <w:kern w:val="2"/>
      <w:sz w:val="18"/>
      <w:szCs w:val="18"/>
      <w:lang w:eastAsia="zh-CN"/>
    </w:rPr>
  </w:style>
  <w:style w:type="character" w:customStyle="1" w:styleId="af1">
    <w:name w:val="页脚 字符"/>
    <w:basedOn w:val="a0"/>
    <w:link w:val="af0"/>
    <w:uiPriority w:val="99"/>
    <w:rsid w:val="0027357F"/>
    <w:rPr>
      <w:sz w:val="18"/>
      <w:szCs w:val="18"/>
    </w:rPr>
  </w:style>
  <w:style w:type="paragraph" w:styleId="af2">
    <w:name w:val="Body Text"/>
    <w:basedOn w:val="a"/>
    <w:link w:val="af3"/>
    <w:qFormat/>
    <w:rsid w:val="0027357F"/>
    <w:pPr>
      <w:spacing w:before="180" w:after="180"/>
    </w:pPr>
  </w:style>
  <w:style w:type="character" w:customStyle="1" w:styleId="af3">
    <w:name w:val="正文文本 字符"/>
    <w:basedOn w:val="a0"/>
    <w:link w:val="af2"/>
    <w:rsid w:val="0027357F"/>
    <w:rPr>
      <w:kern w:val="0"/>
      <w:sz w:val="24"/>
      <w:szCs w:val="24"/>
      <w:lang w:eastAsia="en-US"/>
    </w:rPr>
  </w:style>
  <w:style w:type="character" w:styleId="af4">
    <w:name w:val="line number"/>
    <w:basedOn w:val="a0"/>
    <w:uiPriority w:val="99"/>
    <w:semiHidden/>
    <w:unhideWhenUsed/>
    <w:rsid w:val="0027357F"/>
  </w:style>
  <w:style w:type="character" w:styleId="af5">
    <w:name w:val="Placeholder Text"/>
    <w:basedOn w:val="a0"/>
    <w:uiPriority w:val="99"/>
    <w:semiHidden/>
    <w:rsid w:val="0096672F"/>
    <w:rPr>
      <w:color w:val="666666"/>
    </w:rPr>
  </w:style>
  <w:style w:type="table" w:styleId="af6">
    <w:name w:val="Table Grid"/>
    <w:basedOn w:val="a1"/>
    <w:uiPriority w:val="39"/>
    <w:rsid w:val="004B2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7B19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2781</TotalTime>
  <Pages>31</Pages>
  <Words>3170</Words>
  <Characters>25620</Characters>
  <Application>Microsoft Office Word</Application>
  <DocSecurity>0</DocSecurity>
  <Lines>692</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Xing</dc:creator>
  <cp:keywords/>
  <dc:description/>
  <cp:lastModifiedBy>ZHANG Xing</cp:lastModifiedBy>
  <cp:revision>132</cp:revision>
  <dcterms:created xsi:type="dcterms:W3CDTF">2025-12-16T07:47:00Z</dcterms:created>
  <dcterms:modified xsi:type="dcterms:W3CDTF">2026-01-28T11:24:00Z</dcterms:modified>
</cp:coreProperties>
</file>