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1C2C0B" w14:textId="31505081" w:rsidR="00432F45" w:rsidRDefault="00DE38DE" w:rsidP="00432F45">
      <w:pPr>
        <w:adjustRightInd w:val="0"/>
        <w:snapToGrid w:val="0"/>
        <w:spacing w:line="480" w:lineRule="auto"/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222222"/>
          <w:sz w:val="24"/>
          <w:szCs w:val="24"/>
          <w:shd w:val="clear" w:color="auto" w:fill="FFFFFF"/>
          <w14:ligatures w14:val="standardContextual"/>
        </w:rPr>
        <w:drawing>
          <wp:inline distT="0" distB="0" distL="0" distR="0" wp14:anchorId="712D3868" wp14:editId="6E6383E6">
            <wp:extent cx="5943600" cy="484124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4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2F45" w:rsidRPr="0035682E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F</w:t>
      </w:r>
      <w:r w:rsidR="00432F45" w:rsidRPr="0035682E">
        <w:rPr>
          <w:rFonts w:ascii="Times New Roman" w:hAnsi="Times New Roman" w:cs="Times New Roman" w:hint="eastAsia"/>
          <w:b/>
          <w:bCs/>
          <w:color w:val="222222"/>
          <w:sz w:val="24"/>
          <w:szCs w:val="24"/>
          <w:shd w:val="clear" w:color="auto" w:fill="FFFFFF"/>
        </w:rPr>
        <w:t>ig</w:t>
      </w:r>
      <w:r w:rsidR="00331B1D">
        <w:rPr>
          <w:rFonts w:ascii="Times New Roman" w:hAnsi="Times New Roman" w:cs="Times New Roman" w:hint="eastAsia"/>
          <w:b/>
          <w:bCs/>
          <w:color w:val="222222"/>
          <w:sz w:val="24"/>
          <w:szCs w:val="24"/>
          <w:shd w:val="clear" w:color="auto" w:fill="FFFFFF"/>
        </w:rPr>
        <w:t>ure</w:t>
      </w:r>
      <w:r w:rsidR="00D44C82">
        <w:rPr>
          <w:rFonts w:ascii="Times New Roman" w:hAnsi="Times New Roman" w:cs="Times New Roman" w:hint="eastAsia"/>
          <w:b/>
          <w:bCs/>
          <w:color w:val="222222"/>
          <w:sz w:val="24"/>
          <w:szCs w:val="24"/>
          <w:shd w:val="clear" w:color="auto" w:fill="FFFFFF"/>
        </w:rPr>
        <w:t xml:space="preserve"> S</w:t>
      </w:r>
      <w:r w:rsidR="00432F45" w:rsidRPr="0035682E">
        <w:rPr>
          <w:rFonts w:ascii="Times New Roman" w:hAnsi="Times New Roman" w:cs="Times New Roman" w:hint="eastAsia"/>
          <w:b/>
          <w:bCs/>
          <w:color w:val="222222"/>
          <w:sz w:val="24"/>
          <w:szCs w:val="24"/>
          <w:shd w:val="clear" w:color="auto" w:fill="FFFFFF"/>
        </w:rPr>
        <w:t>1</w:t>
      </w:r>
      <w:r w:rsidR="00432F45">
        <w:rPr>
          <w:rFonts w:ascii="Times New Roman" w:hAnsi="Times New Roman" w:cs="Times New Roman" w:hint="eastAsia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r w:rsidR="00432F45" w:rsidRPr="00B5280C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Nucleolus disassembl</w:t>
      </w:r>
      <w:r w:rsidR="00956925">
        <w:rPr>
          <w:rFonts w:ascii="Times New Roman" w:hAnsi="Times New Roman" w:cs="Times New Roman" w:hint="eastAsia"/>
          <w:b/>
          <w:bCs/>
          <w:color w:val="222222"/>
          <w:sz w:val="24"/>
          <w:szCs w:val="24"/>
          <w:shd w:val="clear" w:color="auto" w:fill="FFFFFF"/>
        </w:rPr>
        <w:t>y</w:t>
      </w:r>
      <w:r w:rsidR="00432F45" w:rsidRPr="00B5280C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 in the pre-leptotene spermatocytes</w:t>
      </w:r>
      <w:r w:rsidR="00432F45">
        <w:rPr>
          <w:rFonts w:ascii="Times New Roman" w:hAnsi="Times New Roman" w:cs="Times New Roman" w:hint="eastAsia"/>
          <w:b/>
          <w:bCs/>
          <w:color w:val="222222"/>
          <w:sz w:val="24"/>
          <w:szCs w:val="24"/>
          <w:shd w:val="clear" w:color="auto" w:fill="FFFFFF"/>
        </w:rPr>
        <w:t>.</w:t>
      </w:r>
    </w:p>
    <w:p w14:paraId="72CD116D" w14:textId="22113EDF" w:rsidR="004C77B0" w:rsidRDefault="00432F45" w:rsidP="00AA1C7B">
      <w:pPr>
        <w:adjustRightInd w:val="0"/>
        <w:snapToGrid w:val="0"/>
        <w:spacing w:line="48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 w:hint="eastAsia"/>
          <w:color w:val="222222"/>
          <w:sz w:val="24"/>
          <w:szCs w:val="24"/>
          <w:shd w:val="clear" w:color="auto" w:fill="FFFFFF"/>
        </w:rPr>
        <w:t>Examination</w:t>
      </w:r>
      <w:r w:rsidRPr="00FB54A9">
        <w:rPr>
          <w:rFonts w:ascii="Times New Roman" w:hAnsi="Times New Roman" w:cs="Times New Roman" w:hint="eastAsia"/>
          <w:color w:val="222222"/>
          <w:sz w:val="24"/>
          <w:szCs w:val="24"/>
          <w:shd w:val="clear" w:color="auto" w:fill="FFFFFF"/>
        </w:rPr>
        <w:t xml:space="preserve"> </w:t>
      </w:r>
      <w:r w:rsidRPr="001F6895">
        <w:rPr>
          <w:rFonts w:ascii="Times New Roman" w:hAnsi="Times New Roman" w:cs="Times New Roman" w:hint="eastAsia"/>
          <w:color w:val="222222"/>
          <w:sz w:val="24"/>
          <w:szCs w:val="24"/>
          <w:shd w:val="clear" w:color="auto" w:fill="FFFFFF"/>
        </w:rPr>
        <w:t xml:space="preserve">of </w:t>
      </w:r>
      <w:r w:rsidR="001F6895" w:rsidRPr="001F6895">
        <w:rPr>
          <w:rFonts w:ascii="Times New Roman" w:hAnsi="Times New Roman" w:cs="Times New Roman" w:hint="eastAsia"/>
          <w:color w:val="222222"/>
          <w:sz w:val="24"/>
          <w:szCs w:val="24"/>
          <w:shd w:val="clear" w:color="auto" w:fill="FFFFFF"/>
        </w:rPr>
        <w:t>the nucleolar</w:t>
      </w:r>
      <w:r w:rsidR="001F6895">
        <w:rPr>
          <w:rFonts w:ascii="Times New Roman" w:hAnsi="Times New Roman" w:cs="Times New Roman" w:hint="eastAsia"/>
          <w:color w:val="222222"/>
          <w:sz w:val="24"/>
          <w:szCs w:val="24"/>
          <w:shd w:val="clear" w:color="auto" w:fill="FFFFFF"/>
        </w:rPr>
        <w:t xml:space="preserve"> proteins </w:t>
      </w:r>
      <w:r>
        <w:rPr>
          <w:rFonts w:ascii="Times New Roman" w:hAnsi="Times New Roman" w:cs="Times New Roman" w:hint="eastAsia"/>
          <w:color w:val="222222"/>
          <w:sz w:val="24"/>
          <w:szCs w:val="24"/>
          <w:shd w:val="clear" w:color="auto" w:fill="FFFFFF"/>
        </w:rPr>
        <w:t xml:space="preserve">POLR1E </w:t>
      </w:r>
      <w:r w:rsidRPr="00432F45">
        <w:rPr>
          <w:rFonts w:ascii="Times New Roman" w:hAnsi="Times New Roman" w:cs="Times New Roman" w:hint="eastAsia"/>
          <w:b/>
          <w:bCs/>
          <w:color w:val="222222"/>
          <w:sz w:val="24"/>
          <w:szCs w:val="24"/>
          <w:shd w:val="clear" w:color="auto" w:fill="FFFFFF"/>
        </w:rPr>
        <w:t>(A)</w:t>
      </w:r>
      <w:r>
        <w:rPr>
          <w:rFonts w:ascii="Times New Roman" w:hAnsi="Times New Roman" w:cs="Times New Roman" w:hint="eastAsia"/>
          <w:color w:val="222222"/>
          <w:sz w:val="24"/>
          <w:szCs w:val="24"/>
          <w:shd w:val="clear" w:color="auto" w:fill="FFFFFF"/>
        </w:rPr>
        <w:t xml:space="preserve"> and FBL </w:t>
      </w:r>
      <w:r w:rsidRPr="00432F45">
        <w:rPr>
          <w:rFonts w:ascii="Times New Roman" w:hAnsi="Times New Roman" w:cs="Times New Roman" w:hint="eastAsia"/>
          <w:b/>
          <w:bCs/>
          <w:color w:val="222222"/>
          <w:sz w:val="24"/>
          <w:szCs w:val="24"/>
          <w:shd w:val="clear" w:color="auto" w:fill="FFFFFF"/>
        </w:rPr>
        <w:t>(B)</w:t>
      </w:r>
      <w:r w:rsidRPr="00FB54A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in </w:t>
      </w:r>
      <w:r w:rsidR="003055F6" w:rsidRPr="00E1326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spermatogonia (c-Kit+) and pre</w:t>
      </w:r>
      <w:r w:rsidR="003055F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-</w:t>
      </w:r>
      <w:r w:rsidR="003055F6" w:rsidRPr="00E1326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leptotene spermatocytes (SYCP3+)</w:t>
      </w:r>
      <w:r w:rsidRPr="00FB54A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  <w:r w:rsidRPr="00FB54A9">
        <w:rPr>
          <w:rFonts w:ascii="Times New Roman" w:hAnsi="Times New Roman" w:cs="Times New Roman" w:hint="eastAsia"/>
          <w:color w:val="222222"/>
          <w:sz w:val="24"/>
          <w:szCs w:val="24"/>
          <w:shd w:val="clear" w:color="auto" w:fill="FFFFFF"/>
        </w:rPr>
        <w:t xml:space="preserve"> </w:t>
      </w:r>
      <w:r w:rsidR="006F7F18" w:rsidRPr="006F7F1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Representative images are shown at left. Nuclei were counterstained with DAPI (blue).</w:t>
      </w:r>
      <w:r w:rsidR="006F7F18">
        <w:rPr>
          <w:rFonts w:ascii="Times New Roman" w:hAnsi="Times New Roman" w:cs="Times New Roman" w:hint="eastAsia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D54B45" w:rsidRPr="00D54B4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Spg</w:t>
      </w:r>
      <w:proofErr w:type="spellEnd"/>
      <w:r w:rsidR="00D54B45">
        <w:rPr>
          <w:rFonts w:ascii="Times New Roman" w:hAnsi="Times New Roman" w:cs="Times New Roman" w:hint="eastAsia"/>
          <w:color w:val="222222"/>
          <w:sz w:val="24"/>
          <w:szCs w:val="24"/>
          <w:shd w:val="clear" w:color="auto" w:fill="FFFFFF"/>
        </w:rPr>
        <w:t>,</w:t>
      </w:r>
      <w:r w:rsidR="00D54B45" w:rsidRPr="00D54B4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spermatogonia; Pre-L, pre-leptotene spermatocytes. </w:t>
      </w:r>
      <w:r w:rsidR="006F7F18" w:rsidRPr="006F7F1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Quantification of the dispersion ratio of POLR1E or FBL is shown at right</w:t>
      </w:r>
      <w:r w:rsidRPr="00FB54A9">
        <w:rPr>
          <w:rFonts w:ascii="Times New Roman" w:hAnsi="Times New Roman" w:cs="Times New Roman" w:hint="eastAsia"/>
          <w:color w:val="222222"/>
          <w:sz w:val="24"/>
          <w:szCs w:val="24"/>
          <w:shd w:val="clear" w:color="auto" w:fill="FFFFFF"/>
        </w:rPr>
        <w:t xml:space="preserve">. </w:t>
      </w:r>
      <w:r w:rsidRPr="0035682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Scale bar</w:t>
      </w:r>
      <w:r>
        <w:rPr>
          <w:rFonts w:ascii="Times New Roman" w:hAnsi="Times New Roman" w:cs="Times New Roman" w:hint="eastAsia"/>
          <w:color w:val="222222"/>
          <w:sz w:val="24"/>
          <w:szCs w:val="24"/>
          <w:shd w:val="clear" w:color="auto" w:fill="FFFFFF"/>
        </w:rPr>
        <w:t>s,</w:t>
      </w:r>
      <w:r w:rsidRPr="0035682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10 </w:t>
      </w:r>
      <w:proofErr w:type="spellStart"/>
      <w:r w:rsidRPr="0035682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μm</w:t>
      </w:r>
      <w:proofErr w:type="spellEnd"/>
      <w:r w:rsidRPr="0035682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</w:p>
    <w:p w14:paraId="2240E96E" w14:textId="00689644" w:rsidR="00432F45" w:rsidRDefault="00331B1D" w:rsidP="00A55A54">
      <w:pPr>
        <w:adjustRightInd w:val="0"/>
        <w:snapToGrid w:val="0"/>
        <w:spacing w:line="480" w:lineRule="auto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14:ligatures w14:val="standardContextual"/>
        </w:rPr>
        <w:lastRenderedPageBreak/>
        <w:drawing>
          <wp:inline distT="0" distB="0" distL="0" distR="0" wp14:anchorId="475968EC" wp14:editId="4391E189">
            <wp:extent cx="5779008" cy="5754624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9008" cy="575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19113" w14:textId="4D8AD41C" w:rsidR="00D44C82" w:rsidRDefault="00331B1D" w:rsidP="00D44C82">
      <w:pPr>
        <w:widowControl/>
        <w:adjustRightInd w:val="0"/>
        <w:snapToGrid w:val="0"/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5682E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F</w:t>
      </w:r>
      <w:r w:rsidRPr="0035682E">
        <w:rPr>
          <w:rFonts w:ascii="Times New Roman" w:hAnsi="Times New Roman" w:cs="Times New Roman" w:hint="eastAsia"/>
          <w:b/>
          <w:bCs/>
          <w:color w:val="222222"/>
          <w:sz w:val="24"/>
          <w:szCs w:val="24"/>
          <w:shd w:val="clear" w:color="auto" w:fill="FFFFFF"/>
        </w:rPr>
        <w:t>ig</w:t>
      </w:r>
      <w:r>
        <w:rPr>
          <w:rFonts w:ascii="Times New Roman" w:hAnsi="Times New Roman" w:cs="Times New Roman" w:hint="eastAsia"/>
          <w:b/>
          <w:bCs/>
          <w:color w:val="222222"/>
          <w:sz w:val="24"/>
          <w:szCs w:val="24"/>
          <w:shd w:val="clear" w:color="auto" w:fill="FFFFFF"/>
        </w:rPr>
        <w:t>ure</w:t>
      </w:r>
      <w:r w:rsidR="00A55A54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r w:rsidR="00D44C82">
        <w:rPr>
          <w:rFonts w:ascii="Times New Roman" w:hAnsi="Times New Roman" w:cs="Times New Roman" w:hint="eastAsia"/>
          <w:b/>
          <w:bCs/>
          <w:color w:val="222222"/>
          <w:sz w:val="24"/>
          <w:szCs w:val="24"/>
          <w:shd w:val="clear" w:color="auto" w:fill="FFFFFF"/>
        </w:rPr>
        <w:t>S</w:t>
      </w:r>
      <w:r w:rsidR="00D44C82" w:rsidRPr="00D17DAD">
        <w:rPr>
          <w:rFonts w:ascii="Times New Roman" w:hAnsi="Times New Roman" w:cs="Times New Roman" w:hint="eastAsia"/>
          <w:b/>
          <w:bCs/>
          <w:color w:val="222222"/>
          <w:sz w:val="24"/>
          <w:szCs w:val="24"/>
          <w:shd w:val="clear" w:color="auto" w:fill="FFFFFF"/>
        </w:rPr>
        <w:t>2</w:t>
      </w:r>
      <w:r w:rsidR="00D44C82">
        <w:rPr>
          <w:rFonts w:ascii="Times New Roman" w:hAnsi="Times New Roman" w:cs="Times New Roman" w:hint="eastAsia"/>
          <w:color w:val="222222"/>
          <w:sz w:val="24"/>
          <w:szCs w:val="24"/>
          <w:shd w:val="clear" w:color="auto" w:fill="FFFFFF"/>
        </w:rPr>
        <w:t xml:space="preserve"> </w:t>
      </w:r>
      <w:r w:rsidR="00D44C82">
        <w:rPr>
          <w:rFonts w:ascii="Times New Roman" w:hAnsi="Times New Roman" w:cs="Times New Roman"/>
          <w:b/>
          <w:bCs/>
          <w:sz w:val="24"/>
          <w:szCs w:val="24"/>
        </w:rPr>
        <w:t>N</w:t>
      </w:r>
      <w:r w:rsidR="00D44C82" w:rsidRPr="0035682E">
        <w:rPr>
          <w:rFonts w:ascii="Times New Roman" w:hAnsi="Times New Roman" w:cs="Times New Roman" w:hint="eastAsia"/>
          <w:b/>
          <w:bCs/>
          <w:sz w:val="24"/>
          <w:szCs w:val="24"/>
        </w:rPr>
        <w:t>ucleolar components</w:t>
      </w:r>
      <w:r w:rsidR="00D44C82" w:rsidRPr="0035682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44C82">
        <w:rPr>
          <w:rFonts w:ascii="Times New Roman" w:hAnsi="Times New Roman" w:cs="Times New Roman"/>
          <w:b/>
          <w:bCs/>
          <w:sz w:val="24"/>
          <w:szCs w:val="24"/>
        </w:rPr>
        <w:t>dynamically fuse with</w:t>
      </w:r>
      <w:r w:rsidR="00D44C82" w:rsidRPr="0035682E">
        <w:rPr>
          <w:rFonts w:ascii="Times New Roman" w:hAnsi="Times New Roman" w:cs="Times New Roman"/>
          <w:b/>
          <w:bCs/>
          <w:sz w:val="24"/>
          <w:szCs w:val="24"/>
        </w:rPr>
        <w:t xml:space="preserve"> the XY body</w:t>
      </w:r>
      <w:r w:rsidR="00D03BB9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during </w:t>
      </w:r>
      <w:r w:rsidR="00D03BB9" w:rsidRPr="00D03BB9">
        <w:rPr>
          <w:rFonts w:ascii="Times New Roman" w:hAnsi="Times New Roman" w:cs="Times New Roman"/>
          <w:b/>
          <w:bCs/>
          <w:sz w:val="24"/>
          <w:szCs w:val="24"/>
        </w:rPr>
        <w:t>meiotic prophase I</w:t>
      </w:r>
      <w:r w:rsidR="00D44C82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</w:p>
    <w:p w14:paraId="5C63845D" w14:textId="338CC4CC" w:rsidR="004C77B0" w:rsidRDefault="00D44C82" w:rsidP="00D44C82">
      <w:pPr>
        <w:widowControl/>
        <w:adjustRightInd w:val="0"/>
        <w:snapToGrid w:val="0"/>
        <w:spacing w:line="48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A40F4B">
        <w:rPr>
          <w:rFonts w:ascii="Times New Roman" w:hAnsi="Times New Roman" w:cs="Times New Roman" w:hint="eastAsia"/>
          <w:color w:val="222222"/>
          <w:sz w:val="24"/>
          <w:szCs w:val="24"/>
          <w:shd w:val="clear" w:color="auto" w:fill="FFFFFF"/>
        </w:rPr>
        <w:t xml:space="preserve">Distribution of </w:t>
      </w:r>
      <w:r w:rsidR="00361421">
        <w:rPr>
          <w:rFonts w:ascii="Times New Roman" w:hAnsi="Times New Roman" w:cs="Times New Roman" w:hint="eastAsia"/>
          <w:color w:val="222222"/>
          <w:sz w:val="24"/>
          <w:szCs w:val="24"/>
          <w:shd w:val="clear" w:color="auto" w:fill="FFFFFF"/>
        </w:rPr>
        <w:t xml:space="preserve">the nucleolar proteins </w:t>
      </w:r>
      <w:r>
        <w:rPr>
          <w:rFonts w:ascii="Times New Roman" w:hAnsi="Times New Roman" w:cs="Times New Roman" w:hint="eastAsia"/>
          <w:color w:val="222222"/>
          <w:sz w:val="24"/>
          <w:szCs w:val="24"/>
          <w:shd w:val="clear" w:color="auto" w:fill="FFFFFF"/>
        </w:rPr>
        <w:t xml:space="preserve">POLR1E </w:t>
      </w:r>
      <w:r w:rsidRPr="00432F45">
        <w:rPr>
          <w:rFonts w:ascii="Times New Roman" w:hAnsi="Times New Roman" w:cs="Times New Roman" w:hint="eastAsia"/>
          <w:b/>
          <w:bCs/>
          <w:color w:val="222222"/>
          <w:sz w:val="24"/>
          <w:szCs w:val="24"/>
          <w:shd w:val="clear" w:color="auto" w:fill="FFFFFF"/>
        </w:rPr>
        <w:t>(A)</w:t>
      </w:r>
      <w:r>
        <w:rPr>
          <w:rFonts w:ascii="Times New Roman" w:hAnsi="Times New Roman" w:cs="Times New Roman" w:hint="eastAsia"/>
          <w:color w:val="222222"/>
          <w:sz w:val="24"/>
          <w:szCs w:val="24"/>
          <w:shd w:val="clear" w:color="auto" w:fill="FFFFFF"/>
        </w:rPr>
        <w:t xml:space="preserve"> and FBL </w:t>
      </w:r>
      <w:r w:rsidRPr="00432F45">
        <w:rPr>
          <w:rFonts w:ascii="Times New Roman" w:hAnsi="Times New Roman" w:cs="Times New Roman" w:hint="eastAsia"/>
          <w:b/>
          <w:bCs/>
          <w:color w:val="222222"/>
          <w:sz w:val="24"/>
          <w:szCs w:val="24"/>
          <w:shd w:val="clear" w:color="auto" w:fill="FFFFFF"/>
        </w:rPr>
        <w:t>(B)</w:t>
      </w:r>
      <w:r>
        <w:rPr>
          <w:rFonts w:ascii="Times New Roman" w:hAnsi="Times New Roman" w:cs="Times New Roman" w:hint="eastAsia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r w:rsidR="00956925" w:rsidRPr="0095692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from</w:t>
      </w:r>
      <w:r w:rsidRPr="00A40F4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leptotene to diplotene</w:t>
      </w:r>
      <w:r w:rsidRPr="00A40F4B">
        <w:rPr>
          <w:rFonts w:ascii="Times New Roman" w:hAnsi="Times New Roman" w:cs="Times New Roman" w:hint="eastAsia"/>
          <w:color w:val="222222"/>
          <w:sz w:val="24"/>
          <w:szCs w:val="24"/>
          <w:shd w:val="clear" w:color="auto" w:fill="FFFFFF"/>
        </w:rPr>
        <w:t xml:space="preserve">. </w:t>
      </w:r>
      <w:r w:rsidR="00CA0A4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Representative images of POLR1E and FBL </w:t>
      </w:r>
      <w:r>
        <w:rPr>
          <w:rFonts w:ascii="Times New Roman" w:hAnsi="Times New Roman" w:cs="Times New Roman" w:hint="eastAsia"/>
          <w:color w:val="222222"/>
          <w:sz w:val="24"/>
          <w:szCs w:val="24"/>
          <w:shd w:val="clear" w:color="auto" w:fill="FFFFFF"/>
        </w:rPr>
        <w:t xml:space="preserve">staining </w:t>
      </w:r>
      <w:r w:rsidR="00956925">
        <w:rPr>
          <w:rFonts w:ascii="Times New Roman" w:hAnsi="Times New Roman" w:cs="Times New Roman" w:hint="eastAsia"/>
          <w:color w:val="222222"/>
          <w:sz w:val="24"/>
          <w:szCs w:val="24"/>
          <w:shd w:val="clear" w:color="auto" w:fill="FFFFFF"/>
        </w:rPr>
        <w:t>are</w:t>
      </w:r>
      <w:r w:rsidRPr="00A40F4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shown</w:t>
      </w:r>
      <w:r w:rsidRPr="00A40F4B">
        <w:rPr>
          <w:rFonts w:ascii="Times New Roman" w:hAnsi="Times New Roman" w:cs="Times New Roman" w:hint="eastAsia"/>
          <w:color w:val="222222"/>
          <w:sz w:val="24"/>
          <w:szCs w:val="24"/>
          <w:shd w:val="clear" w:color="auto" w:fill="FFFFFF"/>
        </w:rPr>
        <w:t>.</w:t>
      </w:r>
      <w:r w:rsidR="00396127">
        <w:rPr>
          <w:rFonts w:ascii="Times New Roman" w:hAnsi="Times New Roman" w:cs="Times New Roman" w:hint="eastAsia"/>
          <w:color w:val="222222"/>
          <w:sz w:val="24"/>
          <w:szCs w:val="24"/>
          <w:shd w:val="clear" w:color="auto" w:fill="FFFFFF"/>
        </w:rPr>
        <w:t xml:space="preserve"> L, </w:t>
      </w:r>
      <w:r w:rsidR="00396127" w:rsidRPr="00A40F4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leptotene</w:t>
      </w:r>
      <w:r w:rsidR="00396127">
        <w:rPr>
          <w:rFonts w:ascii="Times New Roman" w:hAnsi="Times New Roman" w:cs="Times New Roman" w:hint="eastAsia"/>
          <w:color w:val="222222"/>
          <w:sz w:val="24"/>
          <w:szCs w:val="24"/>
          <w:shd w:val="clear" w:color="auto" w:fill="FFFFFF"/>
        </w:rPr>
        <w:t xml:space="preserve">; Z, zygotene; e-P, early pachytene; m-P, middle pachytene; l-P, late pachytene; D, </w:t>
      </w:r>
      <w:r w:rsidR="0039612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diplotene</w:t>
      </w:r>
      <w:r w:rsidR="00396127">
        <w:rPr>
          <w:rFonts w:ascii="Times New Roman" w:hAnsi="Times New Roman" w:cs="Times New Roman" w:hint="eastAsia"/>
          <w:color w:val="222222"/>
          <w:sz w:val="24"/>
          <w:szCs w:val="24"/>
          <w:shd w:val="clear" w:color="auto" w:fill="FFFFFF"/>
        </w:rPr>
        <w:t xml:space="preserve">. </w:t>
      </w:r>
      <w:r w:rsidR="00290382" w:rsidRPr="007C45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The XY body is indicated with dashed circles. </w:t>
      </w:r>
      <w:r w:rsidR="00361421" w:rsidRPr="0035682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Scale bar</w:t>
      </w:r>
      <w:r w:rsidR="00361421">
        <w:rPr>
          <w:rFonts w:ascii="Times New Roman" w:hAnsi="Times New Roman" w:cs="Times New Roman" w:hint="eastAsia"/>
          <w:color w:val="222222"/>
          <w:sz w:val="24"/>
          <w:szCs w:val="24"/>
          <w:shd w:val="clear" w:color="auto" w:fill="FFFFFF"/>
        </w:rPr>
        <w:t>s,</w:t>
      </w:r>
      <w:r w:rsidR="00361421" w:rsidRPr="0035682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10 </w:t>
      </w:r>
      <w:proofErr w:type="spellStart"/>
      <w:r w:rsidR="00361421" w:rsidRPr="0035682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μm</w:t>
      </w:r>
      <w:proofErr w:type="spellEnd"/>
      <w:r w:rsidR="00361421" w:rsidRPr="0035682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</w:p>
    <w:p w14:paraId="3A6694B6" w14:textId="77777777" w:rsidR="004C77B0" w:rsidRDefault="004C77B0">
      <w:pPr>
        <w:widowControl/>
        <w:spacing w:after="160" w:line="278" w:lineRule="auto"/>
        <w:jc w:val="left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br w:type="page"/>
      </w:r>
    </w:p>
    <w:p w14:paraId="2EDEC733" w14:textId="6EA4C89B" w:rsidR="00D44C82" w:rsidRDefault="00FD4FBB" w:rsidP="00D44C82">
      <w:pPr>
        <w:widowControl/>
        <w:adjustRightInd w:val="0"/>
        <w:snapToGrid w:val="0"/>
        <w:spacing w:line="48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14:ligatures w14:val="standardContextual"/>
        </w:rPr>
        <w:lastRenderedPageBreak/>
        <w:drawing>
          <wp:inline distT="0" distB="0" distL="0" distR="0" wp14:anchorId="42B0CFB4" wp14:editId="6EBE5D43">
            <wp:extent cx="5943600" cy="453580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3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AAFFD" w14:textId="63DEF87A" w:rsidR="00D44C82" w:rsidRDefault="00331B1D" w:rsidP="00D44C82">
      <w:pPr>
        <w:widowControl/>
        <w:adjustRightInd w:val="0"/>
        <w:snapToGrid w:val="0"/>
        <w:spacing w:line="480" w:lineRule="auto"/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  <w:r w:rsidRPr="0035682E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F</w:t>
      </w:r>
      <w:r w:rsidRPr="0035682E">
        <w:rPr>
          <w:rFonts w:ascii="Times New Roman" w:hAnsi="Times New Roman" w:cs="Times New Roman" w:hint="eastAsia"/>
          <w:b/>
          <w:bCs/>
          <w:color w:val="222222"/>
          <w:sz w:val="24"/>
          <w:szCs w:val="24"/>
          <w:shd w:val="clear" w:color="auto" w:fill="FFFFFF"/>
        </w:rPr>
        <w:t>ig</w:t>
      </w:r>
      <w:r>
        <w:rPr>
          <w:rFonts w:ascii="Times New Roman" w:hAnsi="Times New Roman" w:cs="Times New Roman" w:hint="eastAsia"/>
          <w:b/>
          <w:bCs/>
          <w:color w:val="222222"/>
          <w:sz w:val="24"/>
          <w:szCs w:val="24"/>
          <w:shd w:val="clear" w:color="auto" w:fill="FFFFFF"/>
        </w:rPr>
        <w:t>ure</w:t>
      </w:r>
      <w:r w:rsidR="00A55A54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r w:rsidR="00D44C82">
        <w:rPr>
          <w:rFonts w:ascii="Times New Roman" w:hAnsi="Times New Roman" w:cs="Times New Roman" w:hint="eastAsia"/>
          <w:b/>
          <w:bCs/>
          <w:color w:val="222222"/>
          <w:sz w:val="24"/>
          <w:szCs w:val="24"/>
          <w:shd w:val="clear" w:color="auto" w:fill="FFFFFF"/>
        </w:rPr>
        <w:t>S</w:t>
      </w:r>
      <w:r w:rsidR="004B793F">
        <w:rPr>
          <w:rFonts w:ascii="Times New Roman" w:hAnsi="Times New Roman" w:cs="Times New Roman" w:hint="eastAsia"/>
          <w:b/>
          <w:bCs/>
          <w:color w:val="222222"/>
          <w:sz w:val="24"/>
          <w:szCs w:val="24"/>
          <w:shd w:val="clear" w:color="auto" w:fill="FFFFFF"/>
        </w:rPr>
        <w:t>3</w:t>
      </w:r>
      <w:r w:rsidR="00D44C82">
        <w:rPr>
          <w:rFonts w:ascii="Times New Roman" w:hAnsi="Times New Roman" w:cs="Times New Roman" w:hint="eastAsia"/>
          <w:color w:val="222222"/>
          <w:sz w:val="24"/>
          <w:szCs w:val="24"/>
          <w:shd w:val="clear" w:color="auto" w:fill="FFFFFF"/>
        </w:rPr>
        <w:t xml:space="preserve"> </w:t>
      </w:r>
      <w:r w:rsidR="00D44C82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The </w:t>
      </w:r>
      <w:r w:rsidR="003055F6">
        <w:rPr>
          <w:rFonts w:ascii="Times New Roman" w:hAnsi="Times New Roman" w:cs="Times New Roman" w:hint="eastAsia"/>
          <w:b/>
          <w:bCs/>
          <w:sz w:val="24"/>
          <w:szCs w:val="24"/>
        </w:rPr>
        <w:t>re</w:t>
      </w:r>
      <w:r w:rsidR="003055F6">
        <w:rPr>
          <w:rFonts w:ascii="Times New Roman" w:hAnsi="Times New Roman" w:cs="Times New Roman"/>
          <w:b/>
          <w:bCs/>
          <w:sz w:val="24"/>
          <w:szCs w:val="24"/>
        </w:rPr>
        <w:t>location</w:t>
      </w:r>
      <w:r w:rsidR="00D44C82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of n</w:t>
      </w:r>
      <w:r w:rsidR="00D44C82" w:rsidRPr="0035682E">
        <w:rPr>
          <w:rFonts w:ascii="Times New Roman" w:hAnsi="Times New Roman" w:cs="Times New Roman" w:hint="eastAsia"/>
          <w:b/>
          <w:bCs/>
          <w:sz w:val="24"/>
          <w:szCs w:val="24"/>
        </w:rPr>
        <w:t>ucleolar components</w:t>
      </w:r>
      <w:r w:rsidR="00D44C82" w:rsidRPr="0035682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44C82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from </w:t>
      </w:r>
      <w:r w:rsidR="00D44C82" w:rsidRPr="00D44C82">
        <w:rPr>
          <w:rFonts w:ascii="Times New Roman" w:hAnsi="Times New Roman" w:cs="Times New Roman"/>
          <w:b/>
          <w:bCs/>
          <w:sz w:val="24"/>
          <w:szCs w:val="24"/>
        </w:rPr>
        <w:t>spermatogonia</w:t>
      </w:r>
      <w:r w:rsidR="00D44C82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to </w:t>
      </w:r>
      <w:r w:rsidR="00D03BB9">
        <w:rPr>
          <w:rFonts w:ascii="Times New Roman" w:hAnsi="Times New Roman" w:cs="Times New Roman"/>
          <w:b/>
          <w:bCs/>
          <w:sz w:val="24"/>
          <w:szCs w:val="24"/>
        </w:rPr>
        <w:t>diplotene</w:t>
      </w:r>
      <w:r w:rsidR="00D03BB9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D03BB9" w:rsidRPr="00B5280C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spermatocytes</w:t>
      </w:r>
      <w:r w:rsidR="0016349A">
        <w:rPr>
          <w:rFonts w:ascii="Times New Roman" w:hAnsi="Times New Roman" w:cs="Times New Roman" w:hint="eastAsia"/>
          <w:b/>
          <w:bCs/>
          <w:color w:val="222222"/>
          <w:sz w:val="24"/>
          <w:szCs w:val="24"/>
          <w:shd w:val="clear" w:color="auto" w:fill="FFFFFF"/>
        </w:rPr>
        <w:t>.</w:t>
      </w:r>
    </w:p>
    <w:p w14:paraId="27FE8ED6" w14:textId="77777777" w:rsidR="00956925" w:rsidRDefault="00D03BB9" w:rsidP="00D44C82">
      <w:pPr>
        <w:widowControl/>
        <w:adjustRightInd w:val="0"/>
        <w:snapToGrid w:val="0"/>
        <w:spacing w:line="48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Upper, </w:t>
      </w:r>
      <w:r>
        <w:rPr>
          <w:rFonts w:ascii="Times New Roman" w:hAnsi="Times New Roman" w:cs="Times New Roman"/>
          <w:sz w:val="24"/>
          <w:szCs w:val="24"/>
        </w:rPr>
        <w:t>statistical analysis of the dispersion ratio of pre-rRNA and NPM1 from</w:t>
      </w:r>
      <w:r>
        <w:rPr>
          <w:rFonts w:ascii="Times New Roman" w:hAnsi="Times New Roman" w:cs="Times New Roman" w:hint="eastAsia"/>
          <w:color w:val="222222"/>
          <w:sz w:val="24"/>
          <w:szCs w:val="24"/>
          <w:shd w:val="clear" w:color="auto" w:fill="FFFFFF"/>
        </w:rPr>
        <w:t xml:space="preserve"> </w:t>
      </w:r>
      <w:r w:rsidRPr="00D03B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spermatogonia to diplotene spermatocytes</w:t>
      </w:r>
      <w:r w:rsidR="00956925">
        <w:rPr>
          <w:rFonts w:ascii="Times New Roman" w:hAnsi="Times New Roman" w:cs="Times New Roman" w:hint="eastAsia"/>
          <w:color w:val="222222"/>
          <w:sz w:val="24"/>
          <w:szCs w:val="24"/>
          <w:shd w:val="clear" w:color="auto" w:fill="FFFFFF"/>
        </w:rPr>
        <w:t xml:space="preserve">. </w:t>
      </w:r>
      <w:proofErr w:type="spellStart"/>
      <w:r w:rsidR="00396127" w:rsidRPr="00D54B4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Spg</w:t>
      </w:r>
      <w:proofErr w:type="spellEnd"/>
      <w:r w:rsidR="00396127">
        <w:rPr>
          <w:rFonts w:ascii="Times New Roman" w:hAnsi="Times New Roman" w:cs="Times New Roman" w:hint="eastAsia"/>
          <w:color w:val="222222"/>
          <w:sz w:val="24"/>
          <w:szCs w:val="24"/>
          <w:shd w:val="clear" w:color="auto" w:fill="FFFFFF"/>
        </w:rPr>
        <w:t>,</w:t>
      </w:r>
      <w:r w:rsidR="00396127" w:rsidRPr="00D54B4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spermatogonia; Pre-L, pre-leptotene spermatocytes</w:t>
      </w:r>
      <w:r w:rsidR="00396127">
        <w:rPr>
          <w:rFonts w:ascii="Times New Roman" w:hAnsi="Times New Roman" w:cs="Times New Roman" w:hint="eastAsia"/>
          <w:color w:val="222222"/>
          <w:sz w:val="24"/>
          <w:szCs w:val="24"/>
          <w:shd w:val="clear" w:color="auto" w:fill="FFFFFF"/>
        </w:rPr>
        <w:t xml:space="preserve">; L, </w:t>
      </w:r>
      <w:r w:rsidR="00396127" w:rsidRPr="00A40F4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leptotene</w:t>
      </w:r>
      <w:r w:rsidR="00396127">
        <w:rPr>
          <w:rFonts w:ascii="Times New Roman" w:hAnsi="Times New Roman" w:cs="Times New Roman" w:hint="eastAsia"/>
          <w:color w:val="222222"/>
          <w:sz w:val="24"/>
          <w:szCs w:val="24"/>
          <w:shd w:val="clear" w:color="auto" w:fill="FFFFFF"/>
        </w:rPr>
        <w:t xml:space="preserve">; Z, zygotene; e-P, early pachytene; m-P, middle pachytene; l-P, late pachytene; D, </w:t>
      </w:r>
      <w:r w:rsidR="0039612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diplotene</w:t>
      </w:r>
      <w:r w:rsidR="00396127">
        <w:rPr>
          <w:rFonts w:ascii="Times New Roman" w:hAnsi="Times New Roman" w:cs="Times New Roman" w:hint="eastAsia"/>
          <w:color w:val="222222"/>
          <w:sz w:val="24"/>
          <w:szCs w:val="24"/>
          <w:shd w:val="clear" w:color="auto" w:fill="FFFFFF"/>
        </w:rPr>
        <w:t xml:space="preserve">. </w:t>
      </w:r>
    </w:p>
    <w:p w14:paraId="73FED4C7" w14:textId="29D39467" w:rsidR="004C77B0" w:rsidRDefault="00D03BB9" w:rsidP="00D44C82">
      <w:pPr>
        <w:widowControl/>
        <w:adjustRightInd w:val="0"/>
        <w:snapToGrid w:val="0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color w:val="222222"/>
          <w:sz w:val="24"/>
          <w:szCs w:val="24"/>
          <w:shd w:val="clear" w:color="auto" w:fill="FFFFFF"/>
        </w:rPr>
        <w:t xml:space="preserve">Lower, </w:t>
      </w:r>
      <w:r w:rsidR="00956925" w:rsidRPr="00956925">
        <w:rPr>
          <w:rFonts w:ascii="Times New Roman" w:hAnsi="Times New Roman" w:cs="Times New Roman"/>
          <w:sz w:val="24"/>
          <w:szCs w:val="24"/>
        </w:rPr>
        <w:t>schematic summary of nucleolar component dynamics</w:t>
      </w:r>
      <w:r>
        <w:rPr>
          <w:rFonts w:ascii="Times New Roman" w:hAnsi="Times New Roman" w:cs="Times New Roman" w:hint="eastAsia"/>
          <w:color w:val="222222"/>
          <w:sz w:val="24"/>
          <w:szCs w:val="24"/>
          <w:shd w:val="clear" w:color="auto" w:fill="FFFFFF"/>
        </w:rPr>
        <w:t>.</w:t>
      </w:r>
      <w:r w:rsidRPr="00D03BB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Following</w:t>
      </w:r>
      <w:r w:rsidRPr="00D03BB9">
        <w:rPr>
          <w:rFonts w:ascii="Times New Roman" w:hAnsi="Times New Roman" w:cs="Times New Roman"/>
          <w:sz w:val="24"/>
          <w:szCs w:val="24"/>
        </w:rPr>
        <w:t xml:space="preserve"> nucleolar disassembly, the nucleolar components are reaggregated and fused into the XY body during meiotic prophase I. </w:t>
      </w:r>
    </w:p>
    <w:p w14:paraId="34F1022B" w14:textId="77777777" w:rsidR="004C77B0" w:rsidRDefault="004C77B0">
      <w:pPr>
        <w:widowControl/>
        <w:spacing w:after="160" w:line="278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06B2769" w14:textId="5D44F807" w:rsidR="00D03BB9" w:rsidRDefault="00331B1D" w:rsidP="00A55A54">
      <w:pPr>
        <w:widowControl/>
        <w:adjustRightInd w:val="0"/>
        <w:snapToGrid w:val="0"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lastRenderedPageBreak/>
        <w:drawing>
          <wp:inline distT="0" distB="0" distL="0" distR="0" wp14:anchorId="39EC0966" wp14:editId="7E1DD151">
            <wp:extent cx="3721608" cy="2868168"/>
            <wp:effectExtent l="0" t="0" r="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608" cy="2868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4C7B1" w14:textId="081D2BA8" w:rsidR="00E41782" w:rsidRDefault="00331B1D" w:rsidP="00D44C82">
      <w:pPr>
        <w:widowControl/>
        <w:adjustRightInd w:val="0"/>
        <w:snapToGrid w:val="0"/>
        <w:spacing w:line="480" w:lineRule="auto"/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  <w:r w:rsidRPr="0035682E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F</w:t>
      </w:r>
      <w:r w:rsidRPr="0035682E">
        <w:rPr>
          <w:rFonts w:ascii="Times New Roman" w:hAnsi="Times New Roman" w:cs="Times New Roman" w:hint="eastAsia"/>
          <w:b/>
          <w:bCs/>
          <w:color w:val="222222"/>
          <w:sz w:val="24"/>
          <w:szCs w:val="24"/>
          <w:shd w:val="clear" w:color="auto" w:fill="FFFFFF"/>
        </w:rPr>
        <w:t>ig</w:t>
      </w:r>
      <w:r>
        <w:rPr>
          <w:rFonts w:ascii="Times New Roman" w:hAnsi="Times New Roman" w:cs="Times New Roman" w:hint="eastAsia"/>
          <w:b/>
          <w:bCs/>
          <w:color w:val="222222"/>
          <w:sz w:val="24"/>
          <w:szCs w:val="24"/>
          <w:shd w:val="clear" w:color="auto" w:fill="FFFFFF"/>
        </w:rPr>
        <w:t>ure</w:t>
      </w:r>
      <w:r w:rsidR="00361421" w:rsidRPr="00361421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S4 </w:t>
      </w:r>
      <w:r w:rsidR="00361421">
        <w:rPr>
          <w:rFonts w:ascii="Times New Roman" w:hAnsi="Times New Roman" w:cs="Times New Roman" w:hint="eastAsia"/>
          <w:b/>
          <w:bCs/>
          <w:sz w:val="24"/>
          <w:szCs w:val="24"/>
        </w:rPr>
        <w:t>Detection of the n</w:t>
      </w:r>
      <w:r w:rsidR="00361421" w:rsidRPr="00361421">
        <w:rPr>
          <w:rFonts w:ascii="Times New Roman" w:hAnsi="Times New Roman" w:cs="Times New Roman"/>
          <w:b/>
          <w:bCs/>
          <w:sz w:val="24"/>
          <w:szCs w:val="24"/>
        </w:rPr>
        <w:t xml:space="preserve">uclear envelope </w:t>
      </w:r>
      <w:r w:rsidR="00361421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and rDNA loci </w:t>
      </w:r>
      <w:r w:rsidR="00361421">
        <w:rPr>
          <w:rFonts w:ascii="Times New Roman" w:hAnsi="Times New Roman" w:cs="Times New Roman"/>
          <w:b/>
          <w:bCs/>
          <w:sz w:val="24"/>
          <w:szCs w:val="24"/>
        </w:rPr>
        <w:t xml:space="preserve">in </w:t>
      </w:r>
      <w:r w:rsidR="00361421" w:rsidRPr="00361421">
        <w:rPr>
          <w:rFonts w:ascii="Times New Roman" w:hAnsi="Times New Roman" w:cs="Times New Roman"/>
          <w:b/>
          <w:bCs/>
          <w:sz w:val="24"/>
          <w:szCs w:val="24"/>
        </w:rPr>
        <w:t>pachytene</w:t>
      </w:r>
      <w:r w:rsidR="00361421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361421" w:rsidRPr="00B5280C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spermatocytes</w:t>
      </w:r>
      <w:r w:rsidR="00361421">
        <w:rPr>
          <w:rFonts w:ascii="Times New Roman" w:hAnsi="Times New Roman" w:cs="Times New Roman" w:hint="eastAsia"/>
          <w:b/>
          <w:bCs/>
          <w:color w:val="222222"/>
          <w:sz w:val="24"/>
          <w:szCs w:val="24"/>
          <w:shd w:val="clear" w:color="auto" w:fill="FFFFFF"/>
        </w:rPr>
        <w:t>.</w:t>
      </w:r>
    </w:p>
    <w:p w14:paraId="45829D70" w14:textId="77777777" w:rsidR="00842EB8" w:rsidRDefault="00361421" w:rsidP="00D44C82">
      <w:pPr>
        <w:widowControl/>
        <w:adjustRightInd w:val="0"/>
        <w:snapToGrid w:val="0"/>
        <w:spacing w:line="48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 w:hint="eastAsia"/>
          <w:b/>
          <w:bCs/>
          <w:color w:val="222222"/>
          <w:sz w:val="24"/>
          <w:szCs w:val="24"/>
          <w:shd w:val="clear" w:color="auto" w:fill="FFFFFF"/>
        </w:rPr>
        <w:t xml:space="preserve">(A) </w:t>
      </w:r>
      <w:r w:rsidRPr="00361421">
        <w:rPr>
          <w:rFonts w:ascii="Times New Roman" w:hAnsi="Times New Roman" w:cs="Times New Roman" w:hint="eastAsia"/>
          <w:color w:val="222222"/>
          <w:sz w:val="24"/>
          <w:szCs w:val="24"/>
          <w:shd w:val="clear" w:color="auto" w:fill="FFFFFF"/>
        </w:rPr>
        <w:t xml:space="preserve">Detection of the </w:t>
      </w:r>
      <w:r w:rsidRPr="00361421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nuclear envelope </w:t>
      </w:r>
      <w:r>
        <w:rPr>
          <w:rFonts w:ascii="Times New Roman" w:hAnsi="Times New Roman" w:cs="Times New Roman" w:hint="eastAsia"/>
          <w:color w:val="222222"/>
          <w:sz w:val="24"/>
          <w:szCs w:val="24"/>
          <w:shd w:val="clear" w:color="auto" w:fill="FFFFFF"/>
        </w:rPr>
        <w:t xml:space="preserve">by LaminB1 immunostaining. </w:t>
      </w:r>
    </w:p>
    <w:p w14:paraId="5998629F" w14:textId="77777777" w:rsidR="00AE0CC8" w:rsidRDefault="00361421" w:rsidP="00D44C82">
      <w:pPr>
        <w:widowControl/>
        <w:adjustRightInd w:val="0"/>
        <w:snapToGrid w:val="0"/>
        <w:spacing w:line="48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361421">
        <w:rPr>
          <w:rFonts w:ascii="Times New Roman" w:hAnsi="Times New Roman" w:cs="Times New Roman" w:hint="eastAsia"/>
          <w:b/>
          <w:bCs/>
          <w:color w:val="222222"/>
          <w:sz w:val="24"/>
          <w:szCs w:val="24"/>
          <w:shd w:val="clear" w:color="auto" w:fill="FFFFFF"/>
        </w:rPr>
        <w:t>(B)</w:t>
      </w:r>
      <w:r>
        <w:rPr>
          <w:rFonts w:ascii="Times New Roman" w:hAnsi="Times New Roman" w:cs="Times New Roman" w:hint="eastAsia"/>
          <w:color w:val="222222"/>
          <w:sz w:val="24"/>
          <w:szCs w:val="24"/>
          <w:shd w:val="clear" w:color="auto" w:fill="FFFFFF"/>
        </w:rPr>
        <w:t xml:space="preserve"> Detection of rDNA loci by DNA FISH. </w:t>
      </w:r>
      <w:r w:rsidR="007C457B" w:rsidRPr="007C45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White arrows indicate rDNA signals. The XY body is indicated with dashed circles. </w:t>
      </w:r>
    </w:p>
    <w:p w14:paraId="028A943E" w14:textId="07A17F2C" w:rsidR="004C77B0" w:rsidRDefault="00361421" w:rsidP="00D44C82">
      <w:pPr>
        <w:widowControl/>
        <w:adjustRightInd w:val="0"/>
        <w:snapToGrid w:val="0"/>
        <w:spacing w:line="48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35682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Scale bar</w:t>
      </w:r>
      <w:r>
        <w:rPr>
          <w:rFonts w:ascii="Times New Roman" w:hAnsi="Times New Roman" w:cs="Times New Roman" w:hint="eastAsia"/>
          <w:color w:val="222222"/>
          <w:sz w:val="24"/>
          <w:szCs w:val="24"/>
          <w:shd w:val="clear" w:color="auto" w:fill="FFFFFF"/>
        </w:rPr>
        <w:t>s,</w:t>
      </w:r>
      <w:r w:rsidRPr="0035682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10 </w:t>
      </w:r>
      <w:proofErr w:type="spellStart"/>
      <w:r w:rsidRPr="0035682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μm</w:t>
      </w:r>
      <w:proofErr w:type="spellEnd"/>
      <w:r w:rsidRPr="0035682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</w:p>
    <w:p w14:paraId="5A252CB5" w14:textId="77777777" w:rsidR="004C77B0" w:rsidRDefault="004C77B0">
      <w:pPr>
        <w:widowControl/>
        <w:spacing w:after="160" w:line="278" w:lineRule="auto"/>
        <w:jc w:val="left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br w:type="page"/>
      </w:r>
    </w:p>
    <w:p w14:paraId="663F5545" w14:textId="5A5F6908" w:rsidR="00361421" w:rsidRDefault="008741EA" w:rsidP="00D44C82">
      <w:pPr>
        <w:widowControl/>
        <w:adjustRightInd w:val="0"/>
        <w:snapToGrid w:val="0"/>
        <w:spacing w:line="48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14:ligatures w14:val="standardContextual"/>
        </w:rPr>
        <w:lastRenderedPageBreak/>
        <w:drawing>
          <wp:inline distT="0" distB="0" distL="0" distR="0" wp14:anchorId="194D38F1" wp14:editId="54977FCC">
            <wp:extent cx="5943600" cy="339153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B518F" w14:textId="7CB6614F" w:rsidR="007C457B" w:rsidRDefault="00331B1D" w:rsidP="00D44C82">
      <w:pPr>
        <w:widowControl/>
        <w:adjustRightInd w:val="0"/>
        <w:snapToGrid w:val="0"/>
        <w:spacing w:line="480" w:lineRule="auto"/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  <w:r w:rsidRPr="0035682E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F</w:t>
      </w:r>
      <w:r w:rsidRPr="0035682E">
        <w:rPr>
          <w:rFonts w:ascii="Times New Roman" w:hAnsi="Times New Roman" w:cs="Times New Roman" w:hint="eastAsia"/>
          <w:b/>
          <w:bCs/>
          <w:color w:val="222222"/>
          <w:sz w:val="24"/>
          <w:szCs w:val="24"/>
          <w:shd w:val="clear" w:color="auto" w:fill="FFFFFF"/>
        </w:rPr>
        <w:t>ig</w:t>
      </w:r>
      <w:r>
        <w:rPr>
          <w:rFonts w:ascii="Times New Roman" w:hAnsi="Times New Roman" w:cs="Times New Roman" w:hint="eastAsia"/>
          <w:b/>
          <w:bCs/>
          <w:color w:val="222222"/>
          <w:sz w:val="24"/>
          <w:szCs w:val="24"/>
          <w:shd w:val="clear" w:color="auto" w:fill="FFFFFF"/>
        </w:rPr>
        <w:t>ure</w:t>
      </w:r>
      <w:r w:rsidR="007C457B" w:rsidRPr="007C457B">
        <w:rPr>
          <w:rFonts w:ascii="Times New Roman" w:hAnsi="Times New Roman" w:cs="Times New Roman" w:hint="eastAsia"/>
          <w:b/>
          <w:bCs/>
          <w:color w:val="222222"/>
          <w:sz w:val="24"/>
          <w:szCs w:val="24"/>
          <w:shd w:val="clear" w:color="auto" w:fill="FFFFFF"/>
        </w:rPr>
        <w:t xml:space="preserve"> S5 </w:t>
      </w:r>
      <w:r w:rsidR="00A2124C" w:rsidRPr="00A2124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Persistent RAD51 and BRCA1 signals on the sex chromosomes in ATR-inhibited or </w:t>
      </w:r>
      <w:r w:rsidR="00A2124C" w:rsidRPr="00A2124C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  <w:shd w:val="clear" w:color="auto" w:fill="FFFFFF"/>
        </w:rPr>
        <w:t>H2ax</w:t>
      </w:r>
      <w:r w:rsidR="00A2124C" w:rsidRPr="00A2124C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 KO pachytene spermatocytes</w:t>
      </w:r>
      <w:r w:rsidR="00A55A5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.</w:t>
      </w:r>
    </w:p>
    <w:p w14:paraId="2E96840C" w14:textId="33CAE650" w:rsidR="00FE5A2A" w:rsidRPr="00D87123" w:rsidRDefault="00FE5A2A" w:rsidP="00FE5A2A">
      <w:pPr>
        <w:widowControl/>
        <w:adjustRightInd w:val="0"/>
        <w:snapToGrid w:val="0"/>
        <w:spacing w:line="48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FE5A2A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(A, B) </w:t>
      </w:r>
      <w:r w:rsidRPr="00FE5A2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RAD51 and BRCA1 are still localized on the elongated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X</w:t>
      </w:r>
      <w:r w:rsidRPr="00FE5A2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chromosome after ATR inhibition in pachytene spermatocytes. Pachytene spermatocytes were treated with the ATR inhibitor AZ20 (10 </w:t>
      </w:r>
      <w:proofErr w:type="spellStart"/>
      <w:r w:rsidRPr="00FE5A2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μM</w:t>
      </w:r>
      <w:proofErr w:type="spellEnd"/>
      <w:r w:rsidRPr="00FE5A2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24 h). The distribution of RAD51 (A) and BRCA1 (B) was detected by immunostaining.  The XY body is indicated with dashed circles.</w:t>
      </w:r>
      <w:r w:rsidR="00D8712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S</w:t>
      </w:r>
      <w:r w:rsidR="00D87123" w:rsidRPr="00D8712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ex chromosomes are indicated by arrows.</w:t>
      </w:r>
    </w:p>
    <w:p w14:paraId="70E6E80D" w14:textId="6B1DB08C" w:rsidR="00FE5A2A" w:rsidRPr="00D87123" w:rsidRDefault="00FE5A2A" w:rsidP="00FE5A2A">
      <w:pPr>
        <w:widowControl/>
        <w:adjustRightInd w:val="0"/>
        <w:snapToGrid w:val="0"/>
        <w:spacing w:line="48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FE5A2A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(C, D) </w:t>
      </w:r>
      <w:r w:rsidRPr="00FE5A2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RAD51 and BRCA1 are still localized on the elongated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X</w:t>
      </w:r>
      <w:r w:rsidRPr="00FE5A2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chromosome in </w:t>
      </w:r>
      <w:r w:rsidRPr="00FE5A2A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H2ax</w:t>
      </w:r>
      <w:r w:rsidRPr="00FE5A2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KO pachytene spermatocytes. The distribution of RAD51 (C) and BRCA1 (D) in WT and </w:t>
      </w:r>
      <w:r w:rsidRPr="00FE5A2A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H2ax</w:t>
      </w:r>
      <w:r w:rsidRPr="00FE5A2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KO pachytene spermatocytes was detected by immunostaining. </w:t>
      </w:r>
      <w:r w:rsidR="008741E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</w:t>
      </w:r>
      <w:r w:rsidRPr="00D8712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ex chromosomes are indicated by arrows.  </w:t>
      </w:r>
    </w:p>
    <w:p w14:paraId="006B647B" w14:textId="7242348D" w:rsidR="004C77B0" w:rsidRDefault="007C457B" w:rsidP="007947AB">
      <w:pPr>
        <w:widowControl/>
        <w:adjustRightInd w:val="0"/>
        <w:snapToGrid w:val="0"/>
        <w:spacing w:line="48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7C45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Scale bar</w:t>
      </w:r>
      <w:r w:rsidR="00E7281B">
        <w:rPr>
          <w:rFonts w:ascii="Times New Roman" w:hAnsi="Times New Roman" w:cs="Times New Roman" w:hint="eastAsia"/>
          <w:color w:val="222222"/>
          <w:sz w:val="24"/>
          <w:szCs w:val="24"/>
          <w:shd w:val="clear" w:color="auto" w:fill="FFFFFF"/>
        </w:rPr>
        <w:t>s</w:t>
      </w:r>
      <w:r w:rsidRPr="007C45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10 </w:t>
      </w:r>
      <w:proofErr w:type="spellStart"/>
      <w:r w:rsidRPr="007C45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μm</w:t>
      </w:r>
      <w:proofErr w:type="spellEnd"/>
      <w:r w:rsidRPr="007C45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</w:t>
      </w:r>
    </w:p>
    <w:p w14:paraId="416A0C19" w14:textId="4E8B0972" w:rsidR="007C457B" w:rsidRDefault="004C77B0" w:rsidP="00A55A54">
      <w:pPr>
        <w:widowControl/>
        <w:adjustRightInd w:val="0"/>
        <w:snapToGrid w:val="0"/>
        <w:spacing w:line="480" w:lineRule="auto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14:ligatures w14:val="standardContextual"/>
        </w:rPr>
        <w:lastRenderedPageBreak/>
        <w:drawing>
          <wp:inline distT="0" distB="0" distL="0" distR="0" wp14:anchorId="46F6362A" wp14:editId="49A99AA5">
            <wp:extent cx="5943600" cy="4906010"/>
            <wp:effectExtent l="0" t="0" r="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0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43E49" w14:textId="1294DDBD" w:rsidR="00290382" w:rsidRPr="00BD7ED9" w:rsidRDefault="00331B1D" w:rsidP="00D44C82">
      <w:pPr>
        <w:widowControl/>
        <w:adjustRightInd w:val="0"/>
        <w:snapToGrid w:val="0"/>
        <w:spacing w:line="480" w:lineRule="auto"/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  <w:r w:rsidRPr="0035682E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F</w:t>
      </w:r>
      <w:r w:rsidRPr="0035682E">
        <w:rPr>
          <w:rFonts w:ascii="Times New Roman" w:hAnsi="Times New Roman" w:cs="Times New Roman" w:hint="eastAsia"/>
          <w:b/>
          <w:bCs/>
          <w:color w:val="222222"/>
          <w:sz w:val="24"/>
          <w:szCs w:val="24"/>
          <w:shd w:val="clear" w:color="auto" w:fill="FFFFFF"/>
        </w:rPr>
        <w:t>ig</w:t>
      </w:r>
      <w:r>
        <w:rPr>
          <w:rFonts w:ascii="Times New Roman" w:hAnsi="Times New Roman" w:cs="Times New Roman" w:hint="eastAsia"/>
          <w:b/>
          <w:bCs/>
          <w:color w:val="222222"/>
          <w:sz w:val="24"/>
          <w:szCs w:val="24"/>
          <w:shd w:val="clear" w:color="auto" w:fill="FFFFFF"/>
        </w:rPr>
        <w:t>ure</w:t>
      </w:r>
      <w:r w:rsidR="00290382" w:rsidRPr="00BD7ED9">
        <w:rPr>
          <w:rFonts w:ascii="Times New Roman" w:hAnsi="Times New Roman" w:cs="Times New Roman" w:hint="eastAsia"/>
          <w:b/>
          <w:bCs/>
          <w:color w:val="222222"/>
          <w:sz w:val="24"/>
          <w:szCs w:val="24"/>
          <w:shd w:val="clear" w:color="auto" w:fill="FFFFFF"/>
        </w:rPr>
        <w:t xml:space="preserve"> S6 </w:t>
      </w:r>
      <w:r w:rsidR="00191A25" w:rsidRPr="00BD7ED9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BMH-21</w:t>
      </w:r>
      <w:r w:rsidR="00191A25" w:rsidRPr="00BD7ED9">
        <w:rPr>
          <w:rFonts w:ascii="Times New Roman" w:hAnsi="Times New Roman" w:cs="Times New Roman" w:hint="eastAsia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r w:rsidR="00191A25" w:rsidRPr="00BD7ED9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release</w:t>
      </w:r>
      <w:r w:rsidR="00191A25" w:rsidRPr="00BD7ED9">
        <w:rPr>
          <w:rFonts w:ascii="Times New Roman" w:hAnsi="Times New Roman" w:cs="Times New Roman" w:hint="eastAsia"/>
          <w:b/>
          <w:bCs/>
          <w:color w:val="222222"/>
          <w:sz w:val="24"/>
          <w:szCs w:val="24"/>
          <w:shd w:val="clear" w:color="auto" w:fill="FFFFFF"/>
        </w:rPr>
        <w:t>s p</w:t>
      </w:r>
      <w:r w:rsidR="00191A25" w:rsidRPr="00BD7ED9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re-rRNA </w:t>
      </w:r>
      <w:r w:rsidR="00191A25" w:rsidRPr="00BD7ED9">
        <w:rPr>
          <w:rFonts w:ascii="Times New Roman" w:hAnsi="Times New Roman" w:cs="Times New Roman" w:hint="eastAsia"/>
          <w:b/>
          <w:bCs/>
          <w:color w:val="222222"/>
          <w:sz w:val="24"/>
          <w:szCs w:val="24"/>
          <w:shd w:val="clear" w:color="auto" w:fill="FFFFFF"/>
        </w:rPr>
        <w:t>from</w:t>
      </w:r>
      <w:r w:rsidR="00191A25" w:rsidRPr="00BD7ED9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 the XY body. </w:t>
      </w:r>
    </w:p>
    <w:p w14:paraId="783FC9C4" w14:textId="77777777" w:rsidR="00BA3C5A" w:rsidRDefault="004947A9" w:rsidP="00D44C82">
      <w:pPr>
        <w:widowControl/>
        <w:adjustRightInd w:val="0"/>
        <w:snapToGrid w:val="0"/>
        <w:spacing w:line="48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4947A9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(A) </w:t>
      </w:r>
      <w:r w:rsidRPr="004947A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Schematic workflow for the ex vivo drug treatment assay. </w:t>
      </w:r>
      <w:r>
        <w:rPr>
          <w:rFonts w:ascii="Times New Roman" w:hAnsi="Times New Roman" w:cs="Times New Roman" w:hint="eastAsia"/>
          <w:color w:val="222222"/>
          <w:sz w:val="24"/>
          <w:szCs w:val="24"/>
          <w:shd w:val="clear" w:color="auto" w:fill="FFFFFF"/>
        </w:rPr>
        <w:t>Mouse p</w:t>
      </w:r>
      <w:r w:rsidRPr="004947A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achytene spermatocytes</w:t>
      </w:r>
      <w:r>
        <w:rPr>
          <w:rFonts w:ascii="Times New Roman" w:hAnsi="Times New Roman" w:cs="Times New Roman" w:hint="eastAsia"/>
          <w:color w:val="222222"/>
          <w:sz w:val="24"/>
          <w:szCs w:val="24"/>
          <w:shd w:val="clear" w:color="auto" w:fill="FFFFFF"/>
        </w:rPr>
        <w:t xml:space="preserve"> were isolated by </w:t>
      </w:r>
      <w:bookmarkStart w:id="0" w:name="_Hlk227149421"/>
      <w:r w:rsidRPr="004947A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FACS</w:t>
      </w:r>
      <w:bookmarkEnd w:id="0"/>
      <w:r>
        <w:rPr>
          <w:rFonts w:ascii="Times New Roman" w:hAnsi="Times New Roman" w:cs="Times New Roman" w:hint="eastAsia"/>
          <w:color w:val="222222"/>
          <w:sz w:val="24"/>
          <w:szCs w:val="24"/>
          <w:shd w:val="clear" w:color="auto" w:fill="FFFFFF"/>
        </w:rPr>
        <w:t xml:space="preserve"> and were then </w:t>
      </w:r>
      <w:r w:rsidRPr="004947A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cultured with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the </w:t>
      </w:r>
      <w:r>
        <w:rPr>
          <w:rFonts w:ascii="Times New Roman" w:hAnsi="Times New Roman" w:cs="Times New Roman" w:hint="eastAsia"/>
          <w:color w:val="222222"/>
          <w:sz w:val="24"/>
          <w:szCs w:val="24"/>
          <w:shd w:val="clear" w:color="auto" w:fill="FFFFFF"/>
        </w:rPr>
        <w:t xml:space="preserve">indicated concentration of </w:t>
      </w:r>
      <w:r w:rsidRPr="004947A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BMH-21 </w:t>
      </w:r>
      <w:r>
        <w:rPr>
          <w:rFonts w:ascii="Times New Roman" w:hAnsi="Times New Roman" w:cs="Times New Roman" w:hint="eastAsia"/>
          <w:color w:val="222222"/>
          <w:sz w:val="24"/>
          <w:szCs w:val="24"/>
          <w:shd w:val="clear" w:color="auto" w:fill="FFFFFF"/>
        </w:rPr>
        <w:t>(</w:t>
      </w:r>
      <w:r w:rsidRPr="004947A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12 h</w:t>
      </w:r>
      <w:r>
        <w:rPr>
          <w:rFonts w:ascii="Times New Roman" w:hAnsi="Times New Roman" w:cs="Times New Roman" w:hint="eastAsia"/>
          <w:color w:val="222222"/>
          <w:sz w:val="24"/>
          <w:szCs w:val="24"/>
          <w:shd w:val="clear" w:color="auto" w:fill="FFFFFF"/>
        </w:rPr>
        <w:t>) for further analysis</w:t>
      </w:r>
      <w:r w:rsidRPr="004947A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 w:hint="eastAsia"/>
          <w:color w:val="222222"/>
          <w:sz w:val="24"/>
          <w:szCs w:val="24"/>
          <w:shd w:val="clear" w:color="auto" w:fill="FFFFFF"/>
        </w:rPr>
        <w:t xml:space="preserve"> </w:t>
      </w:r>
    </w:p>
    <w:p w14:paraId="3CAFF48C" w14:textId="1554809C" w:rsidR="00BA3C5A" w:rsidRDefault="00191A25" w:rsidP="00D44C82">
      <w:pPr>
        <w:widowControl/>
        <w:adjustRightInd w:val="0"/>
        <w:snapToGrid w:val="0"/>
        <w:spacing w:line="48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191A25">
        <w:rPr>
          <w:rFonts w:ascii="Times New Roman" w:hAnsi="Times New Roman" w:cs="Times New Roman" w:hint="eastAsia"/>
          <w:b/>
          <w:bCs/>
          <w:color w:val="222222"/>
          <w:sz w:val="24"/>
          <w:szCs w:val="24"/>
          <w:shd w:val="clear" w:color="auto" w:fill="FFFFFF"/>
        </w:rPr>
        <w:t>(B)</w:t>
      </w:r>
      <w:r>
        <w:rPr>
          <w:rFonts w:ascii="Times New Roman" w:hAnsi="Times New Roman" w:cs="Times New Roman" w:hint="eastAsia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</w:t>
      </w:r>
      <w:r>
        <w:rPr>
          <w:rFonts w:ascii="Times New Roman" w:hAnsi="Times New Roman" w:cs="Times New Roman" w:hint="eastAsia"/>
          <w:color w:val="222222"/>
          <w:sz w:val="24"/>
          <w:szCs w:val="24"/>
          <w:shd w:val="clear" w:color="auto" w:fill="FFFFFF"/>
        </w:rPr>
        <w:t xml:space="preserve">nalysis of </w:t>
      </w:r>
      <w:r w:rsidRPr="00191A2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cell viability</w:t>
      </w:r>
      <w:r w:rsidR="00BA3C5A">
        <w:rPr>
          <w:rFonts w:ascii="Times New Roman" w:hAnsi="Times New Roman" w:cs="Times New Roman" w:hint="eastAsia"/>
          <w:color w:val="222222"/>
          <w:sz w:val="24"/>
          <w:szCs w:val="24"/>
          <w:shd w:val="clear" w:color="auto" w:fill="FFFFFF"/>
        </w:rPr>
        <w:t xml:space="preserve"> </w:t>
      </w:r>
      <w:r w:rsidR="00BA3C5A" w:rsidRPr="00BA3C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after BMH-21 treatment.</w:t>
      </w:r>
    </w:p>
    <w:p w14:paraId="62D98385" w14:textId="39857EB7" w:rsidR="007947AB" w:rsidRDefault="00191A25" w:rsidP="00290382">
      <w:pPr>
        <w:widowControl/>
        <w:adjustRightInd w:val="0"/>
        <w:snapToGrid w:val="0"/>
        <w:spacing w:line="48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191A25">
        <w:rPr>
          <w:rFonts w:ascii="Times New Roman" w:hAnsi="Times New Roman" w:cs="Times New Roman" w:hint="eastAsia"/>
          <w:b/>
          <w:bCs/>
          <w:color w:val="222222"/>
          <w:sz w:val="24"/>
          <w:szCs w:val="24"/>
          <w:shd w:val="clear" w:color="auto" w:fill="FFFFFF"/>
        </w:rPr>
        <w:t>(C)</w:t>
      </w:r>
      <w:r>
        <w:rPr>
          <w:rFonts w:ascii="Times New Roman" w:hAnsi="Times New Roman" w:cs="Times New Roman" w:hint="eastAsia"/>
          <w:color w:val="222222"/>
          <w:sz w:val="24"/>
          <w:szCs w:val="24"/>
          <w:shd w:val="clear" w:color="auto" w:fill="FFFFFF"/>
        </w:rPr>
        <w:t xml:space="preserve"> Distribution of pre-rRNA after BMH-21 treatment. </w:t>
      </w:r>
      <w:r w:rsidR="00BA3C5A" w:rsidRPr="00BA3C5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Representative images are shown at left. The XY body is outlined by dashed circles. Quantification of pre-rRNA localization in the XY body is shown at right</w:t>
      </w:r>
      <w:r w:rsidRPr="000879E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Pr="00191A2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A2124C" w:rsidRPr="007C45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Scale bar</w:t>
      </w:r>
      <w:r w:rsidR="00786C76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</w:t>
      </w:r>
      <w:r w:rsidR="00A2124C" w:rsidRPr="007C45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10 </w:t>
      </w:r>
      <w:proofErr w:type="spellStart"/>
      <w:r w:rsidR="00A2124C" w:rsidRPr="007C45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μm</w:t>
      </w:r>
      <w:proofErr w:type="spellEnd"/>
      <w:r w:rsidR="00A2124C" w:rsidRPr="007C457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. </w:t>
      </w:r>
    </w:p>
    <w:p w14:paraId="660DB647" w14:textId="77777777" w:rsidR="007947AB" w:rsidRDefault="007947AB">
      <w:pPr>
        <w:widowControl/>
        <w:spacing w:after="160" w:line="278" w:lineRule="auto"/>
        <w:jc w:val="left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br w:type="page"/>
      </w:r>
    </w:p>
    <w:p w14:paraId="3716C119" w14:textId="164373D1" w:rsidR="007947AB" w:rsidRPr="00672D8D" w:rsidRDefault="00331B1D" w:rsidP="00A55A54">
      <w:pPr>
        <w:widowControl/>
        <w:adjustRightInd w:val="0"/>
        <w:snapToGrid w:val="0"/>
        <w:spacing w:line="480" w:lineRule="auto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14:ligatures w14:val="standardContextual"/>
        </w:rPr>
        <w:lastRenderedPageBreak/>
        <w:drawing>
          <wp:inline distT="0" distB="0" distL="0" distR="0" wp14:anchorId="34BEDF96" wp14:editId="06CCE586">
            <wp:extent cx="4907280" cy="4587240"/>
            <wp:effectExtent l="0" t="0" r="762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7280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AA6DB" w14:textId="740B61A4" w:rsidR="007947AB" w:rsidRDefault="00331B1D" w:rsidP="007947AB">
      <w:pPr>
        <w:widowControl/>
        <w:adjustRightInd w:val="0"/>
        <w:snapToGrid w:val="0"/>
        <w:spacing w:line="480" w:lineRule="auto"/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  <w:r w:rsidRPr="0035682E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F</w:t>
      </w:r>
      <w:r w:rsidRPr="0035682E">
        <w:rPr>
          <w:rFonts w:ascii="Times New Roman" w:hAnsi="Times New Roman" w:cs="Times New Roman" w:hint="eastAsia"/>
          <w:b/>
          <w:bCs/>
          <w:color w:val="222222"/>
          <w:sz w:val="24"/>
          <w:szCs w:val="24"/>
          <w:shd w:val="clear" w:color="auto" w:fill="FFFFFF"/>
        </w:rPr>
        <w:t>ig</w:t>
      </w:r>
      <w:r>
        <w:rPr>
          <w:rFonts w:ascii="Times New Roman" w:hAnsi="Times New Roman" w:cs="Times New Roman" w:hint="eastAsia"/>
          <w:b/>
          <w:bCs/>
          <w:color w:val="222222"/>
          <w:sz w:val="24"/>
          <w:szCs w:val="24"/>
          <w:shd w:val="clear" w:color="auto" w:fill="FFFFFF"/>
        </w:rPr>
        <w:t>ure</w:t>
      </w:r>
      <w:r w:rsidR="007947AB" w:rsidRPr="00290382">
        <w:rPr>
          <w:rFonts w:ascii="Times New Roman" w:hAnsi="Times New Roman" w:cs="Times New Roman" w:hint="eastAsia"/>
          <w:b/>
          <w:bCs/>
          <w:color w:val="222222"/>
          <w:sz w:val="24"/>
          <w:szCs w:val="24"/>
          <w:shd w:val="clear" w:color="auto" w:fill="FFFFFF"/>
        </w:rPr>
        <w:t xml:space="preserve"> S</w:t>
      </w:r>
      <w:r w:rsidR="007947AB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7</w:t>
      </w:r>
      <w:r w:rsidR="007947AB" w:rsidRPr="00290382">
        <w:rPr>
          <w:rFonts w:ascii="Times New Roman" w:hAnsi="Times New Roman" w:cs="Times New Roman" w:hint="eastAsia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r w:rsidR="007947AB" w:rsidRPr="000D0309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XY body architecture and NPM1 retention are maintained</w:t>
      </w:r>
      <w:r w:rsidR="007947AB" w:rsidRPr="00BD7ED9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r w:rsidR="007947AB">
        <w:rPr>
          <w:rFonts w:ascii="Times New Roman" w:hAnsi="Times New Roman" w:cs="Times New Roman" w:hint="eastAsia"/>
          <w:b/>
          <w:bCs/>
          <w:color w:val="222222"/>
          <w:sz w:val="24"/>
          <w:szCs w:val="24"/>
          <w:shd w:val="clear" w:color="auto" w:fill="FFFFFF"/>
        </w:rPr>
        <w:t xml:space="preserve">after </w:t>
      </w:r>
      <w:r w:rsidR="007947AB" w:rsidRPr="00BD7ED9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BMH-21</w:t>
      </w:r>
      <w:r w:rsidR="007947AB" w:rsidRPr="00BD7ED9">
        <w:rPr>
          <w:rFonts w:ascii="Times New Roman" w:hAnsi="Times New Roman" w:cs="Times New Roman" w:hint="eastAsia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r w:rsidR="007947AB">
        <w:rPr>
          <w:rFonts w:ascii="Times New Roman" w:hAnsi="Times New Roman" w:cs="Times New Roman" w:hint="eastAsia"/>
          <w:b/>
          <w:bCs/>
          <w:color w:val="222222"/>
          <w:sz w:val="24"/>
          <w:szCs w:val="24"/>
          <w:shd w:val="clear" w:color="auto" w:fill="FFFFFF"/>
        </w:rPr>
        <w:t>treatment</w:t>
      </w:r>
      <w:r w:rsidR="007947AB" w:rsidRPr="00BD7ED9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.</w:t>
      </w:r>
    </w:p>
    <w:p w14:paraId="70E02A66" w14:textId="255DF6BC" w:rsidR="007947AB" w:rsidRPr="000D0309" w:rsidRDefault="007947AB" w:rsidP="007947AB">
      <w:pPr>
        <w:widowControl/>
        <w:adjustRightInd w:val="0"/>
        <w:snapToGrid w:val="0"/>
        <w:spacing w:line="48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0D030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Analysis of γH2AX </w:t>
      </w:r>
      <w:r w:rsidRPr="002269AE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(A)</w:t>
      </w:r>
      <w:r w:rsidRPr="000D030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and NPM1 </w:t>
      </w:r>
      <w:r w:rsidRPr="002269AE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(B)</w:t>
      </w:r>
      <w:r w:rsidRPr="000D030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in pachytene spermatocytes with or without BMH-21 treatment (2.5 </w:t>
      </w:r>
      <w:proofErr w:type="spellStart"/>
      <w:r w:rsidRPr="000D030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μM</w:t>
      </w:r>
      <w:proofErr w:type="spellEnd"/>
      <w:r w:rsidRPr="000D030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12 h). Representative images are shown at left. The XY body is outlined by dashed circles. Quantification of relative γH2AX</w:t>
      </w:r>
      <w:r w:rsidR="00B1226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0D030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and NPM1</w:t>
      </w:r>
      <w:r w:rsidR="000879E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0D030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signal intensity in the XY body is shown at right.</w:t>
      </w:r>
      <w:r w:rsidR="00A2124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A2124C" w:rsidRPr="0035682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Scale bar</w:t>
      </w:r>
      <w:r w:rsidR="00A2124C">
        <w:rPr>
          <w:rFonts w:ascii="Times New Roman" w:hAnsi="Times New Roman" w:cs="Times New Roman" w:hint="eastAsia"/>
          <w:color w:val="222222"/>
          <w:sz w:val="24"/>
          <w:szCs w:val="24"/>
          <w:shd w:val="clear" w:color="auto" w:fill="FFFFFF"/>
        </w:rPr>
        <w:t>s,</w:t>
      </w:r>
      <w:r w:rsidR="00A2124C" w:rsidRPr="0035682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10 </w:t>
      </w:r>
      <w:proofErr w:type="spellStart"/>
      <w:r w:rsidR="00A2124C" w:rsidRPr="0035682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μm</w:t>
      </w:r>
      <w:proofErr w:type="spellEnd"/>
      <w:r w:rsidR="00A2124C" w:rsidRPr="0035682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</w:p>
    <w:p w14:paraId="58955C47" w14:textId="77777777" w:rsidR="004C77B0" w:rsidRPr="007947AB" w:rsidRDefault="004C77B0" w:rsidP="00290382">
      <w:pPr>
        <w:widowControl/>
        <w:adjustRightInd w:val="0"/>
        <w:snapToGrid w:val="0"/>
        <w:spacing w:line="48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14:paraId="6FC07684" w14:textId="77777777" w:rsidR="004C77B0" w:rsidRDefault="004C77B0">
      <w:pPr>
        <w:widowControl/>
        <w:spacing w:after="160" w:line="278" w:lineRule="auto"/>
        <w:jc w:val="left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br w:type="page"/>
      </w:r>
    </w:p>
    <w:p w14:paraId="00288831" w14:textId="7886DFC4" w:rsidR="00BA3C5A" w:rsidRDefault="00437C0C" w:rsidP="00A55A54">
      <w:pPr>
        <w:widowControl/>
        <w:adjustRightInd w:val="0"/>
        <w:snapToGrid w:val="0"/>
        <w:spacing w:line="480" w:lineRule="auto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14:ligatures w14:val="standardContextual"/>
        </w:rPr>
        <w:lastRenderedPageBreak/>
        <w:drawing>
          <wp:inline distT="0" distB="0" distL="0" distR="0" wp14:anchorId="69434FD2" wp14:editId="5AC7E384">
            <wp:extent cx="5663184" cy="8217408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3184" cy="821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216D7" w14:textId="6C2FB16C" w:rsidR="00FE5A2A" w:rsidRPr="00FE5A2A" w:rsidRDefault="00331B1D" w:rsidP="00FE5A2A">
      <w:pPr>
        <w:adjustRightInd w:val="0"/>
        <w:snapToGrid w:val="0"/>
        <w:spacing w:line="480" w:lineRule="auto"/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</w:pPr>
      <w:r w:rsidRPr="0035682E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lastRenderedPageBreak/>
        <w:t>F</w:t>
      </w:r>
      <w:r w:rsidRPr="0035682E">
        <w:rPr>
          <w:rFonts w:ascii="Times New Roman" w:hAnsi="Times New Roman" w:cs="Times New Roman" w:hint="eastAsia"/>
          <w:b/>
          <w:bCs/>
          <w:color w:val="222222"/>
          <w:sz w:val="24"/>
          <w:szCs w:val="24"/>
          <w:shd w:val="clear" w:color="auto" w:fill="FFFFFF"/>
        </w:rPr>
        <w:t>ig</w:t>
      </w:r>
      <w:r>
        <w:rPr>
          <w:rFonts w:ascii="Times New Roman" w:hAnsi="Times New Roman" w:cs="Times New Roman" w:hint="eastAsia"/>
          <w:b/>
          <w:bCs/>
          <w:color w:val="222222"/>
          <w:sz w:val="24"/>
          <w:szCs w:val="24"/>
          <w:shd w:val="clear" w:color="auto" w:fill="FFFFFF"/>
        </w:rPr>
        <w:t>ure</w:t>
      </w:r>
      <w:r w:rsidR="00FE5A2A" w:rsidRPr="00FE5A2A">
        <w:rPr>
          <w:rFonts w:ascii="Times New Roman" w:hAnsi="Times New Roman" w:cs="Times New Roman" w:hint="eastAsia"/>
          <w:b/>
          <w:bCs/>
          <w:color w:val="222222"/>
          <w:sz w:val="24"/>
          <w:szCs w:val="24"/>
          <w:shd w:val="clear" w:color="auto" w:fill="FFFFFF"/>
        </w:rPr>
        <w:t xml:space="preserve"> S</w:t>
      </w:r>
      <w:r w:rsidR="00FE5A2A" w:rsidRPr="00FE5A2A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8</w:t>
      </w:r>
      <w:r w:rsidR="00FE5A2A" w:rsidRPr="00FE5A2A">
        <w:rPr>
          <w:rFonts w:ascii="Times New Roman" w:hAnsi="Times New Roman" w:cs="Times New Roman" w:hint="eastAsia"/>
          <w:b/>
          <w:bCs/>
          <w:color w:val="222222"/>
          <w:sz w:val="24"/>
          <w:szCs w:val="24"/>
          <w:shd w:val="clear" w:color="auto" w:fill="FFFFFF"/>
        </w:rPr>
        <w:t xml:space="preserve"> Pre-rRNA is required for </w:t>
      </w:r>
      <w:r w:rsidR="00FE5A2A" w:rsidRPr="00FE5A2A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spermatogenesis</w:t>
      </w:r>
      <w:r w:rsidR="00A55A54">
        <w:rPr>
          <w:rFonts w:ascii="Times New Roman" w:hAnsi="Times New Roman" w:cs="Times New Roman"/>
          <w:b/>
          <w:bCs/>
          <w:color w:val="222222"/>
          <w:sz w:val="24"/>
          <w:szCs w:val="24"/>
          <w:shd w:val="clear" w:color="auto" w:fill="FFFFFF"/>
        </w:rPr>
        <w:t>.</w:t>
      </w:r>
    </w:p>
    <w:p w14:paraId="7F32F741" w14:textId="77777777" w:rsidR="00FE5A2A" w:rsidRPr="00FE5A2A" w:rsidRDefault="00FE5A2A" w:rsidP="00FE5A2A">
      <w:pPr>
        <w:adjustRightInd w:val="0"/>
        <w:snapToGrid w:val="0"/>
        <w:spacing w:line="48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FE5A2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BMH-21</w:t>
      </w:r>
      <w:r w:rsidRPr="00FE5A2A">
        <w:rPr>
          <w:rFonts w:ascii="Times New Roman" w:hAnsi="Times New Roman" w:cs="Times New Roman" w:hint="eastAsia"/>
          <w:color w:val="222222"/>
          <w:sz w:val="24"/>
          <w:szCs w:val="24"/>
          <w:shd w:val="clear" w:color="auto" w:fill="FFFFFF"/>
        </w:rPr>
        <w:t xml:space="preserve"> (</w:t>
      </w:r>
      <w:r w:rsidRPr="00FE5A2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10 </w:t>
      </w:r>
      <w:proofErr w:type="spellStart"/>
      <w:r w:rsidRPr="00FE5A2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μL</w:t>
      </w:r>
      <w:proofErr w:type="spellEnd"/>
      <w:r w:rsidRPr="00FE5A2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50 </w:t>
      </w:r>
      <w:proofErr w:type="spellStart"/>
      <w:r w:rsidRPr="00FE5A2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uM</w:t>
      </w:r>
      <w:proofErr w:type="spellEnd"/>
      <w:r w:rsidRPr="00FE5A2A">
        <w:rPr>
          <w:rFonts w:ascii="Times New Roman" w:hAnsi="Times New Roman" w:cs="Times New Roman" w:hint="eastAsia"/>
          <w:color w:val="222222"/>
          <w:sz w:val="24"/>
          <w:szCs w:val="24"/>
          <w:shd w:val="clear" w:color="auto" w:fill="FFFFFF"/>
        </w:rPr>
        <w:t>)</w:t>
      </w:r>
      <w:r w:rsidRPr="00FE5A2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was delivered to </w:t>
      </w:r>
      <w:bookmarkStart w:id="1" w:name="OLE_LINK4"/>
      <w:r w:rsidRPr="00FE5A2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spermatocytes</w:t>
      </w:r>
      <w:bookmarkEnd w:id="1"/>
      <w:r w:rsidRPr="00FE5A2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by rete testis microinjection in 8-week-old male mice. Testes were collected 1 week later for analysis.</w:t>
      </w:r>
    </w:p>
    <w:p w14:paraId="61446332" w14:textId="77777777" w:rsidR="00FE5A2A" w:rsidRPr="00FE5A2A" w:rsidRDefault="00FE5A2A" w:rsidP="00FE5A2A">
      <w:pPr>
        <w:adjustRightInd w:val="0"/>
        <w:snapToGrid w:val="0"/>
        <w:spacing w:line="48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FE5A2A">
        <w:rPr>
          <w:rFonts w:ascii="Times New Roman" w:hAnsi="Times New Roman" w:cs="Times New Roman" w:hint="eastAsia"/>
          <w:b/>
          <w:bCs/>
          <w:color w:val="222222"/>
          <w:sz w:val="24"/>
          <w:szCs w:val="24"/>
          <w:shd w:val="clear" w:color="auto" w:fill="FFFFFF"/>
        </w:rPr>
        <w:t>(A)</w:t>
      </w:r>
      <w:r w:rsidRPr="00FE5A2A">
        <w:rPr>
          <w:rFonts w:ascii="Times New Roman" w:hAnsi="Times New Roman" w:cs="Times New Roman" w:hint="eastAsia"/>
          <w:color w:val="222222"/>
          <w:sz w:val="24"/>
          <w:szCs w:val="24"/>
          <w:shd w:val="clear" w:color="auto" w:fill="FFFFFF"/>
        </w:rPr>
        <w:t xml:space="preserve"> Examination of pre-rRNA in the XY body. </w:t>
      </w:r>
    </w:p>
    <w:p w14:paraId="179E7106" w14:textId="77777777" w:rsidR="00FE5A2A" w:rsidRPr="00FE5A2A" w:rsidRDefault="00FE5A2A" w:rsidP="00FE5A2A">
      <w:pPr>
        <w:adjustRightInd w:val="0"/>
        <w:snapToGrid w:val="0"/>
        <w:spacing w:line="48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FE5A2A">
        <w:rPr>
          <w:rFonts w:ascii="Times New Roman" w:hAnsi="Times New Roman" w:cs="Times New Roman" w:hint="eastAsia"/>
          <w:b/>
          <w:bCs/>
          <w:color w:val="222222"/>
          <w:sz w:val="24"/>
          <w:szCs w:val="24"/>
          <w:shd w:val="clear" w:color="auto" w:fill="FFFFFF"/>
        </w:rPr>
        <w:t>(B)</w:t>
      </w:r>
      <w:r w:rsidRPr="00FE5A2A">
        <w:rPr>
          <w:rFonts w:ascii="Times New Roman" w:hAnsi="Times New Roman" w:cs="Times New Roman" w:hint="eastAsia"/>
          <w:color w:val="222222"/>
          <w:sz w:val="24"/>
          <w:szCs w:val="24"/>
          <w:shd w:val="clear" w:color="auto" w:fill="FFFFFF"/>
        </w:rPr>
        <w:t xml:space="preserve"> </w:t>
      </w:r>
      <w:r w:rsidRPr="00FE5A2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Representative pictures of the testes.</w:t>
      </w:r>
    </w:p>
    <w:p w14:paraId="3462B052" w14:textId="77777777" w:rsidR="00FE5A2A" w:rsidRPr="00FE5A2A" w:rsidRDefault="00FE5A2A" w:rsidP="00FE5A2A">
      <w:pPr>
        <w:adjustRightInd w:val="0"/>
        <w:snapToGrid w:val="0"/>
        <w:spacing w:line="48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FE5A2A">
        <w:rPr>
          <w:rFonts w:ascii="Times New Roman" w:hAnsi="Times New Roman" w:cs="Times New Roman" w:hint="eastAsia"/>
          <w:b/>
          <w:bCs/>
          <w:color w:val="222222"/>
          <w:sz w:val="24"/>
          <w:szCs w:val="24"/>
          <w:shd w:val="clear" w:color="auto" w:fill="FFFFFF"/>
        </w:rPr>
        <w:t>(C)</w:t>
      </w:r>
      <w:r w:rsidRPr="00FE5A2A">
        <w:rPr>
          <w:rFonts w:ascii="Times New Roman" w:hAnsi="Times New Roman" w:cs="Times New Roman" w:hint="eastAsia"/>
          <w:color w:val="222222"/>
          <w:sz w:val="24"/>
          <w:szCs w:val="24"/>
          <w:shd w:val="clear" w:color="auto" w:fill="FFFFFF"/>
        </w:rPr>
        <w:t xml:space="preserve"> H&amp;E staining of the testes. </w:t>
      </w:r>
      <w:bookmarkStart w:id="2" w:name="OLE_LINK3"/>
      <w:r w:rsidRPr="00FE5A2A">
        <w:rPr>
          <w:rFonts w:ascii="Times New Roman" w:hAnsi="Times New Roman" w:cs="Times New Roman" w:hint="eastAsia"/>
          <w:color w:val="222222"/>
          <w:sz w:val="24"/>
          <w:szCs w:val="24"/>
          <w:shd w:val="clear" w:color="auto" w:fill="FFFFFF"/>
        </w:rPr>
        <w:t>R</w:t>
      </w:r>
      <w:r w:rsidRPr="00FE5A2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ound spermatid</w:t>
      </w:r>
      <w:r w:rsidRPr="00FE5A2A">
        <w:rPr>
          <w:rFonts w:ascii="Times New Roman" w:hAnsi="Times New Roman" w:cs="Times New Roman" w:hint="eastAsia"/>
          <w:color w:val="222222"/>
          <w:sz w:val="24"/>
          <w:szCs w:val="24"/>
          <w:shd w:val="clear" w:color="auto" w:fill="FFFFFF"/>
        </w:rPr>
        <w:t xml:space="preserve">s </w:t>
      </w:r>
      <w:bookmarkEnd w:id="2"/>
      <w:r w:rsidRPr="00FE5A2A">
        <w:rPr>
          <w:rFonts w:ascii="Times New Roman" w:hAnsi="Times New Roman" w:cs="Times New Roman" w:hint="eastAsia"/>
          <w:color w:val="222222"/>
          <w:sz w:val="24"/>
          <w:szCs w:val="24"/>
          <w:shd w:val="clear" w:color="auto" w:fill="FFFFFF"/>
        </w:rPr>
        <w:t xml:space="preserve">are indicated by arrows. </w:t>
      </w:r>
    </w:p>
    <w:p w14:paraId="49131C05" w14:textId="77777777" w:rsidR="00FE5A2A" w:rsidRPr="00FE5A2A" w:rsidRDefault="00FE5A2A" w:rsidP="00FE5A2A">
      <w:pPr>
        <w:adjustRightInd w:val="0"/>
        <w:snapToGrid w:val="0"/>
        <w:spacing w:line="48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FE5A2A">
        <w:rPr>
          <w:rFonts w:ascii="Times New Roman" w:hAnsi="Times New Roman" w:cs="Times New Roman" w:hint="eastAsia"/>
          <w:b/>
          <w:bCs/>
          <w:color w:val="222222"/>
          <w:sz w:val="24"/>
          <w:szCs w:val="24"/>
          <w:shd w:val="clear" w:color="auto" w:fill="FFFFFF"/>
        </w:rPr>
        <w:t xml:space="preserve">(D) </w:t>
      </w:r>
      <w:r w:rsidRPr="00FE5A2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Immunostaining of testis sections. Pachytene spermatocytes were identified based on SYCP3 and γH2AX staining and are indicated by arrows. PNA-positive cells denote haploid spermatids.</w:t>
      </w:r>
    </w:p>
    <w:p w14:paraId="77AA6AEA" w14:textId="5F41D932" w:rsidR="00D44C82" w:rsidRPr="00FB54A9" w:rsidRDefault="00FE5A2A" w:rsidP="00FE5A2A">
      <w:pPr>
        <w:adjustRightInd w:val="0"/>
        <w:snapToGrid w:val="0"/>
        <w:spacing w:line="48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FE5A2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Scale bar, </w:t>
      </w:r>
      <w:r w:rsidR="009E5E3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5</w:t>
      </w:r>
      <w:r w:rsidRPr="00FE5A2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0 </w:t>
      </w:r>
      <w:proofErr w:type="spellStart"/>
      <w:r w:rsidRPr="00FE5A2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μm</w:t>
      </w:r>
      <w:proofErr w:type="spellEnd"/>
      <w:r w:rsidRPr="00FE5A2A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</w:p>
    <w:p w14:paraId="7C55ECEA" w14:textId="77777777" w:rsidR="009B740A" w:rsidRDefault="009B740A"/>
    <w:sectPr w:rsidR="009B74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4A8689" w14:textId="77777777" w:rsidR="00580926" w:rsidRDefault="00580926" w:rsidP="004E3ED0">
      <w:r>
        <w:separator/>
      </w:r>
    </w:p>
  </w:endnote>
  <w:endnote w:type="continuationSeparator" w:id="0">
    <w:p w14:paraId="51AF43CF" w14:textId="77777777" w:rsidR="00580926" w:rsidRDefault="00580926" w:rsidP="004E3E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B677B5" w14:textId="77777777" w:rsidR="00580926" w:rsidRDefault="00580926" w:rsidP="004E3ED0">
      <w:r>
        <w:separator/>
      </w:r>
    </w:p>
  </w:footnote>
  <w:footnote w:type="continuationSeparator" w:id="0">
    <w:p w14:paraId="11878D64" w14:textId="77777777" w:rsidR="00580926" w:rsidRDefault="00580926" w:rsidP="004E3ED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4119"/>
    <w:rsid w:val="000879EF"/>
    <w:rsid w:val="000A038E"/>
    <w:rsid w:val="000D0309"/>
    <w:rsid w:val="000D1F3B"/>
    <w:rsid w:val="0016349A"/>
    <w:rsid w:val="001723B6"/>
    <w:rsid w:val="00191A25"/>
    <w:rsid w:val="001E49F2"/>
    <w:rsid w:val="001F6895"/>
    <w:rsid w:val="002269AE"/>
    <w:rsid w:val="002830D2"/>
    <w:rsid w:val="00290382"/>
    <w:rsid w:val="003055F6"/>
    <w:rsid w:val="00331B1D"/>
    <w:rsid w:val="00361421"/>
    <w:rsid w:val="00396127"/>
    <w:rsid w:val="00420E73"/>
    <w:rsid w:val="00432F45"/>
    <w:rsid w:val="00437C0C"/>
    <w:rsid w:val="004947A9"/>
    <w:rsid w:val="004B793F"/>
    <w:rsid w:val="004C77B0"/>
    <w:rsid w:val="004D6A5B"/>
    <w:rsid w:val="004E3ED0"/>
    <w:rsid w:val="004F3272"/>
    <w:rsid w:val="00580926"/>
    <w:rsid w:val="005C2063"/>
    <w:rsid w:val="005C5BDB"/>
    <w:rsid w:val="00611AEC"/>
    <w:rsid w:val="00672D8D"/>
    <w:rsid w:val="00674BEB"/>
    <w:rsid w:val="006C7D89"/>
    <w:rsid w:val="006E4119"/>
    <w:rsid w:val="006F7F18"/>
    <w:rsid w:val="00714904"/>
    <w:rsid w:val="00786C76"/>
    <w:rsid w:val="007947AB"/>
    <w:rsid w:val="007C457B"/>
    <w:rsid w:val="00826585"/>
    <w:rsid w:val="00842EB8"/>
    <w:rsid w:val="008741EA"/>
    <w:rsid w:val="008B2A87"/>
    <w:rsid w:val="00950D02"/>
    <w:rsid w:val="00956925"/>
    <w:rsid w:val="00972A96"/>
    <w:rsid w:val="009B740A"/>
    <w:rsid w:val="009C10F8"/>
    <w:rsid w:val="009E5E30"/>
    <w:rsid w:val="00A2124C"/>
    <w:rsid w:val="00A55A54"/>
    <w:rsid w:val="00AA1C7B"/>
    <w:rsid w:val="00AE0CC8"/>
    <w:rsid w:val="00B0364D"/>
    <w:rsid w:val="00B12267"/>
    <w:rsid w:val="00B74BA1"/>
    <w:rsid w:val="00B97BB1"/>
    <w:rsid w:val="00BA3C5A"/>
    <w:rsid w:val="00BD7ED9"/>
    <w:rsid w:val="00C07681"/>
    <w:rsid w:val="00C54C4E"/>
    <w:rsid w:val="00CA0A49"/>
    <w:rsid w:val="00D03BB9"/>
    <w:rsid w:val="00D44C82"/>
    <w:rsid w:val="00D54B45"/>
    <w:rsid w:val="00D87123"/>
    <w:rsid w:val="00DE38DE"/>
    <w:rsid w:val="00E26F41"/>
    <w:rsid w:val="00E41782"/>
    <w:rsid w:val="00E60205"/>
    <w:rsid w:val="00E7281B"/>
    <w:rsid w:val="00EB7118"/>
    <w:rsid w:val="00ED3000"/>
    <w:rsid w:val="00EE78CE"/>
    <w:rsid w:val="00F605E8"/>
    <w:rsid w:val="00F655C5"/>
    <w:rsid w:val="00FD4FBB"/>
    <w:rsid w:val="00FE5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3AC90F"/>
  <w15:chartTrackingRefBased/>
  <w15:docId w15:val="{F66EAB50-B85E-4F8C-BC38-94EE66814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124C"/>
    <w:pPr>
      <w:widowControl w:val="0"/>
      <w:spacing w:after="0" w:line="240" w:lineRule="auto"/>
      <w:jc w:val="both"/>
    </w:pPr>
    <w:rPr>
      <w:sz w:val="21"/>
      <w:szCs w:val="2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6E4119"/>
    <w:pPr>
      <w:keepNext/>
      <w:keepLines/>
      <w:widowControl/>
      <w:spacing w:before="360" w:after="80" w:line="278" w:lineRule="auto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E4119"/>
    <w:pPr>
      <w:keepNext/>
      <w:keepLines/>
      <w:widowControl/>
      <w:spacing w:before="160" w:after="80" w:line="278" w:lineRule="auto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E4119"/>
    <w:pPr>
      <w:keepNext/>
      <w:keepLines/>
      <w:widowControl/>
      <w:spacing w:before="160" w:after="80" w:line="278" w:lineRule="auto"/>
      <w:jc w:val="left"/>
      <w:outlineLvl w:val="2"/>
    </w:pPr>
    <w:rPr>
      <w:rFonts w:eastAsiaTheme="majorEastAsia" w:cstheme="majorBidi"/>
      <w:color w:val="0F4761" w:themeColor="accent1" w:themeShade="BF"/>
      <w:sz w:val="28"/>
      <w:szCs w:val="28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E4119"/>
    <w:pPr>
      <w:keepNext/>
      <w:keepLines/>
      <w:widowControl/>
      <w:spacing w:before="80" w:after="40" w:line="278" w:lineRule="auto"/>
      <w:jc w:val="left"/>
      <w:outlineLvl w:val="3"/>
    </w:pPr>
    <w:rPr>
      <w:rFonts w:eastAsiaTheme="majorEastAsia" w:cstheme="majorBidi"/>
      <w:i/>
      <w:iCs/>
      <w:color w:val="0F4761" w:themeColor="accent1" w:themeShade="BF"/>
      <w:sz w:val="24"/>
      <w:szCs w:val="24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E4119"/>
    <w:pPr>
      <w:keepNext/>
      <w:keepLines/>
      <w:widowControl/>
      <w:spacing w:before="80" w:after="40" w:line="278" w:lineRule="auto"/>
      <w:jc w:val="left"/>
      <w:outlineLvl w:val="4"/>
    </w:pPr>
    <w:rPr>
      <w:rFonts w:eastAsiaTheme="majorEastAsia" w:cstheme="majorBidi"/>
      <w:color w:val="0F4761" w:themeColor="accent1" w:themeShade="BF"/>
      <w:sz w:val="24"/>
      <w:szCs w:val="24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E4119"/>
    <w:pPr>
      <w:keepNext/>
      <w:keepLines/>
      <w:widowControl/>
      <w:spacing w:before="40" w:line="278" w:lineRule="auto"/>
      <w:jc w:val="left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E4119"/>
    <w:pPr>
      <w:keepNext/>
      <w:keepLines/>
      <w:widowControl/>
      <w:spacing w:before="40" w:line="278" w:lineRule="auto"/>
      <w:jc w:val="left"/>
      <w:outlineLvl w:val="6"/>
    </w:pPr>
    <w:rPr>
      <w:rFonts w:eastAsiaTheme="majorEastAsia" w:cstheme="majorBidi"/>
      <w:color w:val="595959" w:themeColor="text1" w:themeTint="A6"/>
      <w:sz w:val="24"/>
      <w:szCs w:val="24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E4119"/>
    <w:pPr>
      <w:keepNext/>
      <w:keepLines/>
      <w:widowControl/>
      <w:spacing w:line="278" w:lineRule="auto"/>
      <w:jc w:val="left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E4119"/>
    <w:pPr>
      <w:keepNext/>
      <w:keepLines/>
      <w:widowControl/>
      <w:spacing w:line="278" w:lineRule="auto"/>
      <w:jc w:val="left"/>
      <w:outlineLvl w:val="8"/>
    </w:pPr>
    <w:rPr>
      <w:rFonts w:eastAsiaTheme="majorEastAsia" w:cstheme="majorBidi"/>
      <w:color w:val="272727" w:themeColor="text1" w:themeTint="D8"/>
      <w:sz w:val="24"/>
      <w:szCs w:val="24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6E411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标题 2 字符"/>
    <w:basedOn w:val="a0"/>
    <w:link w:val="2"/>
    <w:uiPriority w:val="9"/>
    <w:semiHidden/>
    <w:rsid w:val="006E411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标题 3 字符"/>
    <w:basedOn w:val="a0"/>
    <w:link w:val="3"/>
    <w:uiPriority w:val="9"/>
    <w:semiHidden/>
    <w:rsid w:val="006E411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6E4119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标题 5 字符"/>
    <w:basedOn w:val="a0"/>
    <w:link w:val="5"/>
    <w:uiPriority w:val="9"/>
    <w:semiHidden/>
    <w:rsid w:val="006E4119"/>
    <w:rPr>
      <w:rFonts w:eastAsiaTheme="majorEastAsia" w:cstheme="majorBidi"/>
      <w:color w:val="0F4761" w:themeColor="accent1" w:themeShade="BF"/>
    </w:rPr>
  </w:style>
  <w:style w:type="character" w:customStyle="1" w:styleId="60">
    <w:name w:val="标题 6 字符"/>
    <w:basedOn w:val="a0"/>
    <w:link w:val="6"/>
    <w:uiPriority w:val="9"/>
    <w:semiHidden/>
    <w:rsid w:val="006E411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标题 7 字符"/>
    <w:basedOn w:val="a0"/>
    <w:link w:val="7"/>
    <w:uiPriority w:val="9"/>
    <w:semiHidden/>
    <w:rsid w:val="006E4119"/>
    <w:rPr>
      <w:rFonts w:eastAsiaTheme="majorEastAsia" w:cstheme="majorBidi"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6E411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标题 9 字符"/>
    <w:basedOn w:val="a0"/>
    <w:link w:val="9"/>
    <w:uiPriority w:val="9"/>
    <w:semiHidden/>
    <w:rsid w:val="006E411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E4119"/>
    <w:pPr>
      <w:widowControl/>
      <w:spacing w:after="80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标题 字符"/>
    <w:basedOn w:val="a0"/>
    <w:link w:val="a3"/>
    <w:uiPriority w:val="10"/>
    <w:rsid w:val="006E41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E4119"/>
    <w:pPr>
      <w:widowControl/>
      <w:numPr>
        <w:ilvl w:val="1"/>
      </w:numPr>
      <w:spacing w:after="160" w:line="278" w:lineRule="auto"/>
      <w:jc w:val="left"/>
    </w:pPr>
    <w:rPr>
      <w:rFonts w:eastAsiaTheme="majorEastAsia" w:cstheme="majorBidi"/>
      <w:color w:val="595959" w:themeColor="text1" w:themeTint="A6"/>
      <w:spacing w:val="15"/>
      <w:sz w:val="28"/>
      <w:szCs w:val="28"/>
      <w14:ligatures w14:val="standardContextual"/>
    </w:rPr>
  </w:style>
  <w:style w:type="character" w:customStyle="1" w:styleId="a6">
    <w:name w:val="副标题 字符"/>
    <w:basedOn w:val="a0"/>
    <w:link w:val="a5"/>
    <w:uiPriority w:val="11"/>
    <w:rsid w:val="006E411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E4119"/>
    <w:pPr>
      <w:widowControl/>
      <w:spacing w:before="160" w:after="160" w:line="278" w:lineRule="auto"/>
      <w:jc w:val="center"/>
    </w:pPr>
    <w:rPr>
      <w:i/>
      <w:iCs/>
      <w:color w:val="404040" w:themeColor="text1" w:themeTint="BF"/>
      <w:sz w:val="24"/>
      <w:szCs w:val="24"/>
      <w14:ligatures w14:val="standardContextual"/>
    </w:rPr>
  </w:style>
  <w:style w:type="character" w:customStyle="1" w:styleId="a8">
    <w:name w:val="引用 字符"/>
    <w:basedOn w:val="a0"/>
    <w:link w:val="a7"/>
    <w:uiPriority w:val="29"/>
    <w:rsid w:val="006E411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E4119"/>
    <w:pPr>
      <w:widowControl/>
      <w:spacing w:after="160" w:line="278" w:lineRule="auto"/>
      <w:ind w:left="720"/>
      <w:contextualSpacing/>
      <w:jc w:val="left"/>
    </w:pPr>
    <w:rPr>
      <w:sz w:val="24"/>
      <w:szCs w:val="24"/>
      <w14:ligatures w14:val="standardContextual"/>
    </w:rPr>
  </w:style>
  <w:style w:type="character" w:styleId="aa">
    <w:name w:val="Intense Emphasis"/>
    <w:basedOn w:val="a0"/>
    <w:uiPriority w:val="21"/>
    <w:qFormat/>
    <w:rsid w:val="006E4119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E4119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sz w:val="24"/>
      <w:szCs w:val="24"/>
      <w14:ligatures w14:val="standardContextual"/>
    </w:rPr>
  </w:style>
  <w:style w:type="character" w:customStyle="1" w:styleId="ac">
    <w:name w:val="明显引用 字符"/>
    <w:basedOn w:val="a0"/>
    <w:link w:val="ab"/>
    <w:uiPriority w:val="30"/>
    <w:rsid w:val="006E4119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6E4119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4E3ED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4E3ED0"/>
    <w:rPr>
      <w:sz w:val="18"/>
      <w:szCs w:val="18"/>
      <w14:ligatures w14:val="none"/>
    </w:rPr>
  </w:style>
  <w:style w:type="paragraph" w:styleId="af0">
    <w:name w:val="footer"/>
    <w:basedOn w:val="a"/>
    <w:link w:val="af1"/>
    <w:uiPriority w:val="99"/>
    <w:unhideWhenUsed/>
    <w:rsid w:val="004E3ED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4E3ED0"/>
    <w:rPr>
      <w:sz w:val="18"/>
      <w:szCs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9</Pages>
  <Words>602</Words>
  <Characters>3435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fangming liu</dc:creator>
  <cp:keywords/>
  <dc:description/>
  <cp:lastModifiedBy>Linlin CHEN 陈琳琳</cp:lastModifiedBy>
  <cp:revision>19</cp:revision>
  <dcterms:created xsi:type="dcterms:W3CDTF">2026-04-13T11:22:00Z</dcterms:created>
  <dcterms:modified xsi:type="dcterms:W3CDTF">2026-04-15T04:45:00Z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9c0f4da0-1a16-4048-9d03-06ce2cce7297</vt:lpwstr>
  </property>
</Properties>
</file>